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58423" w14:textId="7847D81C" w:rsidR="00970122" w:rsidRDefault="00970122" w:rsidP="00970122">
      <w:pPr>
        <w:pStyle w:val="Header"/>
        <w:tabs>
          <w:tab w:val="right" w:pos="9356"/>
          <w:tab w:val="right" w:pos="10206"/>
        </w:tabs>
        <w:rPr>
          <w:rFonts w:cs="Arial"/>
          <w:i/>
          <w:sz w:val="24"/>
        </w:rPr>
      </w:pPr>
      <w:bookmarkStart w:id="0" w:name="_Hlk43883961"/>
      <w:r w:rsidRPr="00D34961">
        <w:rPr>
          <w:rFonts w:cs="Arial"/>
          <w:bCs/>
          <w:sz w:val="24"/>
        </w:rPr>
        <w:t>3GPP TSG-RAN WG4 Meeting #</w:t>
      </w:r>
      <w:r w:rsidR="00CD7B47">
        <w:rPr>
          <w:rFonts w:cs="Arial"/>
          <w:bCs/>
          <w:sz w:val="24"/>
        </w:rPr>
        <w:t>97-e</w:t>
      </w:r>
      <w:r>
        <w:rPr>
          <w:rFonts w:cs="Arial"/>
          <w:i/>
          <w:sz w:val="24"/>
        </w:rPr>
        <w:tab/>
      </w:r>
      <w:r w:rsidRPr="0025586A">
        <w:rPr>
          <w:rFonts w:cs="Arial"/>
          <w:iCs/>
          <w:sz w:val="24"/>
        </w:rPr>
        <w:t>R4-20</w:t>
      </w:r>
      <w:r w:rsidR="004C0D69" w:rsidRPr="0025586A">
        <w:rPr>
          <w:rFonts w:cs="Arial"/>
          <w:iCs/>
          <w:sz w:val="24"/>
        </w:rPr>
        <w:t>15852</w:t>
      </w:r>
    </w:p>
    <w:p w14:paraId="1FCAE69B" w14:textId="0184B38F" w:rsidR="00970122" w:rsidRDefault="00970122" w:rsidP="00970122">
      <w:pPr>
        <w:spacing w:after="120"/>
        <w:ind w:left="1985" w:hanging="1985"/>
        <w:rPr>
          <w:rFonts w:ascii="Arial" w:hAnsi="Arial" w:cs="Arial"/>
          <w:b/>
          <w:noProof/>
          <w:sz w:val="24"/>
          <w:lang w:eastAsia="ja-JP"/>
        </w:rPr>
      </w:pPr>
      <w:r w:rsidRPr="00CD7B47">
        <w:rPr>
          <w:rFonts w:ascii="Arial" w:hAnsi="Arial" w:cs="Arial"/>
          <w:b/>
          <w:noProof/>
          <w:sz w:val="24"/>
          <w:lang w:val="en-US" w:eastAsia="ja-JP"/>
        </w:rPr>
        <w:t xml:space="preserve">Electronic meeting, </w:t>
      </w:r>
      <w:r w:rsidR="00CF0277" w:rsidRPr="00CD7B47">
        <w:rPr>
          <w:rFonts w:ascii="Arial" w:hAnsi="Arial" w:cs="Arial"/>
          <w:b/>
          <w:noProof/>
          <w:sz w:val="24"/>
          <w:lang w:val="en-US" w:eastAsia="ja-JP"/>
        </w:rPr>
        <w:t>2</w:t>
      </w:r>
      <w:r w:rsidR="00CF0277" w:rsidRPr="00CD7B47">
        <w:rPr>
          <w:rFonts w:ascii="Arial" w:hAnsi="Arial" w:cs="Arial"/>
          <w:b/>
          <w:noProof/>
          <w:sz w:val="24"/>
          <w:vertAlign w:val="superscript"/>
          <w:lang w:val="en-US" w:eastAsia="ja-JP"/>
        </w:rPr>
        <w:t>nd</w:t>
      </w:r>
      <w:r w:rsidR="00CF0277" w:rsidRPr="00CD7B47">
        <w:rPr>
          <w:rFonts w:ascii="Arial" w:hAnsi="Arial" w:cs="Arial"/>
          <w:b/>
          <w:noProof/>
          <w:sz w:val="24"/>
          <w:lang w:val="en-US" w:eastAsia="ja-JP"/>
        </w:rPr>
        <w:t xml:space="preserve"> – 13</w:t>
      </w:r>
      <w:r w:rsidR="00CF0277" w:rsidRPr="00CD7B47">
        <w:rPr>
          <w:rFonts w:ascii="Arial" w:hAnsi="Arial" w:cs="Arial"/>
          <w:b/>
          <w:noProof/>
          <w:sz w:val="24"/>
          <w:vertAlign w:val="superscript"/>
          <w:lang w:val="en-US" w:eastAsia="ja-JP"/>
        </w:rPr>
        <w:t>th</w:t>
      </w:r>
      <w:r w:rsidR="00CF0277" w:rsidRPr="00CD7B47">
        <w:rPr>
          <w:rFonts w:ascii="Arial" w:hAnsi="Arial" w:cs="Arial"/>
          <w:b/>
          <w:noProof/>
          <w:sz w:val="24"/>
          <w:lang w:val="en-US" w:eastAsia="ja-JP"/>
        </w:rPr>
        <w:t xml:space="preserve"> Nove</w:t>
      </w:r>
      <w:r w:rsidR="00CD1D3B" w:rsidRPr="00CD7B47">
        <w:rPr>
          <w:rFonts w:ascii="Arial" w:hAnsi="Arial" w:cs="Arial"/>
          <w:b/>
          <w:noProof/>
          <w:sz w:val="24"/>
          <w:lang w:val="en-US" w:eastAsia="ja-JP"/>
        </w:rPr>
        <w:t>m</w:t>
      </w:r>
      <w:r w:rsidR="00CF0277" w:rsidRPr="00CD7B47">
        <w:rPr>
          <w:rFonts w:ascii="Arial" w:hAnsi="Arial" w:cs="Arial"/>
          <w:b/>
          <w:noProof/>
          <w:sz w:val="24"/>
          <w:lang w:val="en-US" w:eastAsia="ja-JP"/>
        </w:rPr>
        <w:t>ber</w:t>
      </w:r>
      <w:r w:rsidR="00A76FA2" w:rsidRPr="00CD7B47">
        <w:rPr>
          <w:rFonts w:ascii="Arial" w:hAnsi="Arial" w:cs="Arial"/>
          <w:b/>
          <w:noProof/>
          <w:sz w:val="24"/>
          <w:lang w:val="en-US" w:eastAsia="ja-JP"/>
        </w:rPr>
        <w:t>,</w:t>
      </w:r>
      <w:r w:rsidRPr="00CD7B47">
        <w:rPr>
          <w:rFonts w:ascii="Arial" w:hAnsi="Arial" w:cs="Arial"/>
          <w:b/>
          <w:noProof/>
          <w:sz w:val="24"/>
          <w:lang w:eastAsia="ja-JP"/>
        </w:rPr>
        <w:t xml:space="preserve"> 2020</w:t>
      </w:r>
    </w:p>
    <w:p w14:paraId="52AC83DE" w14:textId="77777777" w:rsidR="00D34961" w:rsidRDefault="00D34961" w:rsidP="003E77CE">
      <w:pPr>
        <w:spacing w:after="120"/>
        <w:ind w:left="1985" w:hanging="1985"/>
        <w:rPr>
          <w:rFonts w:ascii="Arial" w:hAnsi="Arial" w:cs="Arial"/>
          <w:b/>
        </w:rPr>
      </w:pPr>
    </w:p>
    <w:p w14:paraId="1F338582" w14:textId="77777777" w:rsidR="003E77CE" w:rsidRPr="00E1216B" w:rsidRDefault="003E77CE" w:rsidP="003E77CE">
      <w:pPr>
        <w:spacing w:after="120"/>
        <w:ind w:left="1985" w:hanging="1985"/>
        <w:rPr>
          <w:rFonts w:ascii="Arial" w:hAnsi="Arial" w:cs="Arial"/>
          <w:bCs/>
          <w:sz w:val="22"/>
        </w:rPr>
      </w:pPr>
      <w:r w:rsidRPr="00E1216B">
        <w:rPr>
          <w:rFonts w:ascii="Arial" w:hAnsi="Arial" w:cs="Arial"/>
          <w:b/>
          <w:sz w:val="22"/>
        </w:rPr>
        <w:t>Source:</w:t>
      </w:r>
      <w:r w:rsidRPr="00E1216B">
        <w:rPr>
          <w:rFonts w:ascii="Arial" w:hAnsi="Arial" w:cs="Arial"/>
          <w:b/>
          <w:sz w:val="22"/>
        </w:rPr>
        <w:tab/>
      </w:r>
      <w:r w:rsidRPr="00E1216B">
        <w:rPr>
          <w:rFonts w:ascii="Arial" w:hAnsi="Arial" w:cs="Arial"/>
          <w:bCs/>
          <w:sz w:val="22"/>
        </w:rPr>
        <w:t>Ericsson</w:t>
      </w:r>
    </w:p>
    <w:p w14:paraId="16958181" w14:textId="3AC054DC" w:rsidR="00F63A84" w:rsidRDefault="003E77CE" w:rsidP="003E77CE">
      <w:pPr>
        <w:spacing w:after="120"/>
        <w:ind w:left="1985" w:hanging="1985"/>
        <w:rPr>
          <w:rFonts w:ascii="Arial" w:hAnsi="Arial" w:cs="Arial"/>
          <w:bCs/>
          <w:sz w:val="22"/>
          <w:lang w:val="en-US"/>
        </w:rPr>
      </w:pPr>
      <w:r w:rsidRPr="00E1216B">
        <w:rPr>
          <w:rFonts w:ascii="Arial" w:hAnsi="Arial" w:cs="Arial"/>
          <w:b/>
          <w:sz w:val="22"/>
        </w:rPr>
        <w:t>Title:</w:t>
      </w:r>
      <w:r w:rsidRPr="00E1216B">
        <w:rPr>
          <w:rFonts w:ascii="Arial" w:hAnsi="Arial" w:cs="Arial"/>
          <w:b/>
          <w:sz w:val="22"/>
        </w:rPr>
        <w:tab/>
      </w:r>
      <w:r w:rsidR="00CD7B47">
        <w:rPr>
          <w:rFonts w:ascii="Arial" w:hAnsi="Arial" w:cs="Arial"/>
          <w:bCs/>
          <w:sz w:val="22"/>
        </w:rPr>
        <w:t>Discussion on NR-U PUSCH demodulation assumptions</w:t>
      </w:r>
      <w:r w:rsidR="009D6F6B">
        <w:rPr>
          <w:rFonts w:ascii="Arial" w:hAnsi="Arial" w:cs="Arial"/>
          <w:bCs/>
          <w:sz w:val="22"/>
          <w:lang w:val="en-US"/>
        </w:rPr>
        <w:t xml:space="preserve"> </w:t>
      </w:r>
    </w:p>
    <w:p w14:paraId="0095EAF6" w14:textId="773AA700" w:rsidR="003E77CE" w:rsidRPr="00E1216B" w:rsidRDefault="003E77CE" w:rsidP="003E77CE">
      <w:pPr>
        <w:spacing w:after="120"/>
        <w:ind w:left="1985" w:hanging="1985"/>
        <w:rPr>
          <w:rFonts w:ascii="Arial" w:hAnsi="Arial" w:cs="Arial"/>
          <w:bCs/>
          <w:color w:val="FF0000"/>
          <w:sz w:val="22"/>
          <w:lang w:val="en-US"/>
        </w:rPr>
      </w:pPr>
      <w:r w:rsidRPr="00E1216B">
        <w:rPr>
          <w:rFonts w:ascii="Arial" w:hAnsi="Arial" w:cs="Arial"/>
          <w:b/>
          <w:sz w:val="22"/>
          <w:lang w:val="en-US"/>
        </w:rPr>
        <w:t>Agenda item:</w:t>
      </w:r>
      <w:r w:rsidRPr="00E1216B">
        <w:rPr>
          <w:rFonts w:ascii="Arial" w:hAnsi="Arial" w:cs="Arial"/>
          <w:b/>
          <w:sz w:val="22"/>
          <w:lang w:val="en-US"/>
        </w:rPr>
        <w:tab/>
      </w:r>
      <w:r w:rsidR="00112156">
        <w:rPr>
          <w:rFonts w:ascii="Arial" w:hAnsi="Arial" w:cs="Arial"/>
          <w:bCs/>
          <w:sz w:val="22"/>
          <w:lang w:val="en-US"/>
        </w:rPr>
        <w:t>7.1.</w:t>
      </w:r>
      <w:r w:rsidR="00D77E44">
        <w:rPr>
          <w:rFonts w:ascii="Arial" w:hAnsi="Arial" w:cs="Arial"/>
          <w:bCs/>
          <w:sz w:val="22"/>
          <w:lang w:val="en-US"/>
        </w:rPr>
        <w:t>8</w:t>
      </w:r>
      <w:r w:rsidR="00112156">
        <w:rPr>
          <w:rFonts w:ascii="Arial" w:hAnsi="Arial" w:cs="Arial"/>
          <w:bCs/>
          <w:sz w:val="22"/>
          <w:lang w:val="en-US"/>
        </w:rPr>
        <w:t>.4.1</w:t>
      </w:r>
    </w:p>
    <w:p w14:paraId="1263A295" w14:textId="44E689B8" w:rsidR="003E77CE" w:rsidRPr="00112156" w:rsidRDefault="003E77CE" w:rsidP="003E77CE">
      <w:pPr>
        <w:spacing w:after="120"/>
        <w:ind w:left="1985" w:hanging="1985"/>
        <w:rPr>
          <w:rFonts w:ascii="Arial" w:hAnsi="Arial" w:cs="Arial"/>
          <w:bCs/>
          <w:color w:val="FF0000"/>
          <w:sz w:val="22"/>
        </w:rPr>
      </w:pPr>
      <w:r w:rsidRPr="00E1216B">
        <w:rPr>
          <w:rFonts w:ascii="Arial" w:hAnsi="Arial" w:cs="Arial"/>
          <w:b/>
          <w:sz w:val="22"/>
        </w:rPr>
        <w:t>Document for:</w:t>
      </w:r>
      <w:r w:rsidRPr="00E1216B">
        <w:rPr>
          <w:rFonts w:ascii="Arial" w:hAnsi="Arial" w:cs="Arial"/>
          <w:b/>
          <w:sz w:val="22"/>
        </w:rPr>
        <w:tab/>
      </w:r>
      <w:r w:rsidR="00112156">
        <w:rPr>
          <w:rFonts w:ascii="Arial" w:hAnsi="Arial" w:cs="Arial"/>
          <w:bCs/>
          <w:sz w:val="22"/>
        </w:rPr>
        <w:t>Discussion</w:t>
      </w:r>
    </w:p>
    <w:p w14:paraId="1360DEFD" w14:textId="77777777" w:rsidR="003E77CE" w:rsidRDefault="003E77CE" w:rsidP="003E77CE">
      <w:pPr>
        <w:pBdr>
          <w:bottom w:val="single" w:sz="4" w:space="1" w:color="auto"/>
        </w:pBdr>
        <w:rPr>
          <w:rFonts w:ascii="Arial" w:hAnsi="Arial" w:cs="Arial"/>
        </w:rPr>
      </w:pPr>
      <w:bookmarkStart w:id="1" w:name="_Hlk43883999"/>
      <w:bookmarkEnd w:id="0"/>
    </w:p>
    <w:p w14:paraId="06573903" w14:textId="77777777" w:rsidR="003E77CE" w:rsidRDefault="003E77CE" w:rsidP="003E77CE">
      <w:pPr>
        <w:pStyle w:val="Heading1"/>
        <w:keepLines w:val="0"/>
        <w:numPr>
          <w:ilvl w:val="0"/>
          <w:numId w:val="1"/>
        </w:numPr>
        <w:pBdr>
          <w:top w:val="none" w:sz="0" w:space="0" w:color="auto"/>
        </w:pBdr>
        <w:spacing w:before="0" w:after="240"/>
        <w:ind w:right="284" w:hanging="720"/>
      </w:pPr>
      <w:r>
        <w:t>Introduction</w:t>
      </w:r>
    </w:p>
    <w:p w14:paraId="0373B316" w14:textId="0DF0A00D" w:rsidR="004C5BA8" w:rsidRPr="004C5BA8" w:rsidRDefault="00B96DE7" w:rsidP="003E77CE">
      <w:pPr>
        <w:rPr>
          <w:rFonts w:ascii="Arial" w:eastAsiaTheme="minorEastAsia" w:hAnsi="Arial" w:cs="Arial"/>
          <w:sz w:val="22"/>
          <w:szCs w:val="22"/>
          <w:lang w:val="en-US" w:eastAsia="zh-CN"/>
        </w:rPr>
      </w:pPr>
      <w:bookmarkStart w:id="2" w:name="_Hlk528680199"/>
      <w:bookmarkEnd w:id="1"/>
      <w:r>
        <w:rPr>
          <w:rFonts w:ascii="Arial" w:eastAsiaTheme="minorEastAsia" w:hAnsi="Arial" w:cs="Arial"/>
          <w:sz w:val="22"/>
          <w:szCs w:val="22"/>
          <w:lang w:val="en-US" w:eastAsia="zh-CN"/>
        </w:rPr>
        <w:t xml:space="preserve">In </w:t>
      </w:r>
      <w:r w:rsidR="00D07B79">
        <w:rPr>
          <w:rFonts w:ascii="Arial" w:eastAsiaTheme="minorEastAsia" w:hAnsi="Arial" w:cs="Arial"/>
          <w:sz w:val="22"/>
          <w:szCs w:val="22"/>
          <w:lang w:val="en-US" w:eastAsia="zh-CN"/>
        </w:rPr>
        <w:t xml:space="preserve">RAN4#96-e meeting, companies got some agreements on NR-U demodulation assumptions and also </w:t>
      </w:r>
      <w:r w:rsidR="008F51AE">
        <w:rPr>
          <w:rFonts w:ascii="Arial" w:eastAsiaTheme="minorEastAsia" w:hAnsi="Arial" w:cs="Arial"/>
          <w:sz w:val="22"/>
          <w:szCs w:val="22"/>
          <w:lang w:val="en-US" w:eastAsia="zh-CN"/>
        </w:rPr>
        <w:t xml:space="preserve">left </w:t>
      </w:r>
      <w:r w:rsidR="00D07B79">
        <w:rPr>
          <w:rFonts w:ascii="Arial" w:eastAsiaTheme="minorEastAsia" w:hAnsi="Arial" w:cs="Arial"/>
          <w:sz w:val="22"/>
          <w:szCs w:val="22"/>
          <w:lang w:val="en-US" w:eastAsia="zh-CN"/>
        </w:rPr>
        <w:t>some open issues</w:t>
      </w:r>
      <w:r w:rsidR="008F51AE">
        <w:rPr>
          <w:rFonts w:ascii="Arial" w:eastAsiaTheme="minorEastAsia" w:hAnsi="Arial" w:cs="Arial"/>
          <w:sz w:val="22"/>
          <w:szCs w:val="22"/>
          <w:lang w:val="en-US" w:eastAsia="zh-CN"/>
        </w:rPr>
        <w:t xml:space="preserve"> </w:t>
      </w:r>
      <w:r w:rsidR="00DA256D">
        <w:rPr>
          <w:rFonts w:ascii="Arial" w:eastAsiaTheme="minorEastAsia" w:hAnsi="Arial" w:cs="Arial"/>
          <w:sz w:val="22"/>
          <w:szCs w:val="22"/>
          <w:lang w:val="en-US" w:eastAsia="zh-CN"/>
        </w:rPr>
        <w:t xml:space="preserve">[1]. </w:t>
      </w:r>
      <w:r w:rsidR="002B1C13">
        <w:rPr>
          <w:rFonts w:ascii="Arial" w:eastAsiaTheme="minorEastAsia" w:hAnsi="Arial" w:cs="Arial"/>
          <w:sz w:val="22"/>
          <w:szCs w:val="22"/>
          <w:lang w:val="en-US" w:eastAsia="zh-CN"/>
        </w:rPr>
        <w:t>In this</w:t>
      </w:r>
      <w:r>
        <w:rPr>
          <w:rFonts w:ascii="Arial" w:eastAsiaTheme="minorEastAsia" w:hAnsi="Arial" w:cs="Arial"/>
          <w:sz w:val="22"/>
          <w:szCs w:val="22"/>
          <w:lang w:val="en-US" w:eastAsia="zh-CN"/>
        </w:rPr>
        <w:t xml:space="preserve"> contribution</w:t>
      </w:r>
      <w:r w:rsidR="002B1C13">
        <w:rPr>
          <w:rFonts w:ascii="Arial" w:eastAsiaTheme="minorEastAsia" w:hAnsi="Arial" w:cs="Arial"/>
          <w:sz w:val="22"/>
          <w:szCs w:val="22"/>
          <w:lang w:val="en-US" w:eastAsia="zh-CN"/>
        </w:rPr>
        <w:t>,</w:t>
      </w:r>
      <w:r>
        <w:rPr>
          <w:rFonts w:ascii="Arial" w:eastAsiaTheme="minorEastAsia" w:hAnsi="Arial" w:cs="Arial"/>
          <w:sz w:val="22"/>
          <w:szCs w:val="22"/>
          <w:lang w:val="en-US" w:eastAsia="zh-CN"/>
        </w:rPr>
        <w:t xml:space="preserve"> </w:t>
      </w:r>
      <w:r w:rsidR="002B1C13">
        <w:rPr>
          <w:rFonts w:ascii="Arial" w:eastAsiaTheme="minorEastAsia" w:hAnsi="Arial" w:cs="Arial"/>
          <w:sz w:val="22"/>
          <w:szCs w:val="22"/>
          <w:lang w:val="en-US" w:eastAsia="zh-CN"/>
        </w:rPr>
        <w:t>we</w:t>
      </w:r>
      <w:r>
        <w:rPr>
          <w:rFonts w:ascii="Arial" w:eastAsiaTheme="minorEastAsia" w:hAnsi="Arial" w:cs="Arial"/>
          <w:sz w:val="22"/>
          <w:szCs w:val="22"/>
          <w:lang w:val="en-US" w:eastAsia="zh-CN"/>
        </w:rPr>
        <w:t xml:space="preserve"> will </w:t>
      </w:r>
      <w:r w:rsidR="002B1C13">
        <w:rPr>
          <w:rFonts w:ascii="Arial" w:eastAsiaTheme="minorEastAsia" w:hAnsi="Arial" w:cs="Arial"/>
          <w:sz w:val="22"/>
          <w:szCs w:val="22"/>
          <w:lang w:val="en-US" w:eastAsia="zh-CN"/>
        </w:rPr>
        <w:t>discuss the</w:t>
      </w:r>
      <w:r>
        <w:rPr>
          <w:rFonts w:ascii="Arial" w:eastAsiaTheme="minorEastAsia" w:hAnsi="Arial" w:cs="Arial"/>
          <w:sz w:val="22"/>
          <w:szCs w:val="22"/>
          <w:lang w:val="en-US" w:eastAsia="zh-CN"/>
        </w:rPr>
        <w:t xml:space="preserve"> remain</w:t>
      </w:r>
      <w:r w:rsidR="002B1C13">
        <w:rPr>
          <w:rFonts w:ascii="Arial" w:eastAsiaTheme="minorEastAsia" w:hAnsi="Arial" w:cs="Arial"/>
          <w:sz w:val="22"/>
          <w:szCs w:val="22"/>
          <w:lang w:val="en-US" w:eastAsia="zh-CN"/>
        </w:rPr>
        <w:t>ing</w:t>
      </w:r>
      <w:r>
        <w:rPr>
          <w:rFonts w:ascii="Arial" w:eastAsiaTheme="minorEastAsia" w:hAnsi="Arial" w:cs="Arial"/>
          <w:sz w:val="22"/>
          <w:szCs w:val="22"/>
          <w:lang w:val="en-US" w:eastAsia="zh-CN"/>
        </w:rPr>
        <w:t xml:space="preserve"> issues</w:t>
      </w:r>
      <w:r w:rsidR="008F51AE">
        <w:rPr>
          <w:rFonts w:ascii="Arial" w:eastAsiaTheme="minorEastAsia" w:hAnsi="Arial" w:cs="Arial"/>
          <w:sz w:val="22"/>
          <w:szCs w:val="22"/>
          <w:lang w:val="en-US" w:eastAsia="zh-CN"/>
        </w:rPr>
        <w:t xml:space="preserve"> and </w:t>
      </w:r>
      <w:r w:rsidR="002B1C13">
        <w:rPr>
          <w:rFonts w:ascii="Arial" w:eastAsiaTheme="minorEastAsia" w:hAnsi="Arial" w:cs="Arial"/>
          <w:sz w:val="22"/>
          <w:szCs w:val="22"/>
          <w:lang w:val="en-US" w:eastAsia="zh-CN"/>
        </w:rPr>
        <w:t xml:space="preserve">provide </w:t>
      </w:r>
      <w:r w:rsidR="008F51AE">
        <w:rPr>
          <w:rFonts w:ascii="Arial" w:eastAsiaTheme="minorEastAsia" w:hAnsi="Arial" w:cs="Arial"/>
          <w:sz w:val="22"/>
          <w:szCs w:val="22"/>
          <w:lang w:val="en-US" w:eastAsia="zh-CN"/>
        </w:rPr>
        <w:t>our opinions on NR-U PUSCH simulation assumptions</w:t>
      </w:r>
      <w:r>
        <w:rPr>
          <w:rFonts w:ascii="Arial" w:eastAsiaTheme="minorEastAsia" w:hAnsi="Arial" w:cs="Arial"/>
          <w:sz w:val="22"/>
          <w:szCs w:val="22"/>
          <w:lang w:val="en-US" w:eastAsia="zh-CN"/>
        </w:rPr>
        <w:t>.</w:t>
      </w:r>
    </w:p>
    <w:bookmarkEnd w:id="2"/>
    <w:p w14:paraId="4DBC0E0F" w14:textId="77777777" w:rsidR="003E77CE" w:rsidRDefault="003E77CE" w:rsidP="003E77CE">
      <w:pPr>
        <w:pBdr>
          <w:bottom w:val="single" w:sz="4" w:space="1" w:color="auto"/>
        </w:pBdr>
        <w:rPr>
          <w:rFonts w:ascii="Arial" w:hAnsi="Arial" w:cs="Arial"/>
        </w:rPr>
      </w:pPr>
    </w:p>
    <w:p w14:paraId="6B86FE42" w14:textId="7C1BAFD3" w:rsidR="00244A12" w:rsidRDefault="003E77CE" w:rsidP="00244A12">
      <w:pPr>
        <w:pStyle w:val="Heading1"/>
        <w:keepLines w:val="0"/>
        <w:numPr>
          <w:ilvl w:val="0"/>
          <w:numId w:val="1"/>
        </w:numPr>
        <w:pBdr>
          <w:top w:val="none" w:sz="0" w:space="0" w:color="auto"/>
        </w:pBdr>
        <w:spacing w:before="0" w:after="240"/>
        <w:ind w:right="284" w:hanging="720"/>
      </w:pPr>
      <w:r>
        <w:t>Discussion</w:t>
      </w:r>
    </w:p>
    <w:p w14:paraId="44982995" w14:textId="294A77AC" w:rsidR="006E4205" w:rsidRDefault="006E4205" w:rsidP="00A66B48">
      <w:pPr>
        <w:pBdr>
          <w:bottom w:val="single" w:sz="4" w:space="1" w:color="auto"/>
        </w:pBdr>
        <w:rPr>
          <w:rFonts w:ascii="Arial" w:hAnsi="Arial" w:cs="Arial"/>
          <w:sz w:val="22"/>
          <w:szCs w:val="22"/>
          <w:lang w:val="en-US"/>
        </w:rPr>
      </w:pPr>
      <w:r w:rsidRPr="006E4205">
        <w:rPr>
          <w:rFonts w:ascii="Arial" w:hAnsi="Arial" w:cs="Arial"/>
          <w:b/>
          <w:bCs/>
          <w:sz w:val="22"/>
          <w:szCs w:val="22"/>
          <w:u w:val="single"/>
          <w:lang w:val="en-US"/>
        </w:rPr>
        <w:t>Issue 1: Bandwidth for NR-U PUSCH requirement</w:t>
      </w:r>
      <w:r>
        <w:rPr>
          <w:rFonts w:ascii="Arial" w:hAnsi="Arial" w:cs="Arial"/>
          <w:sz w:val="22"/>
          <w:szCs w:val="22"/>
          <w:lang w:val="en-US"/>
        </w:rPr>
        <w:t>.</w:t>
      </w:r>
    </w:p>
    <w:p w14:paraId="487EE72F" w14:textId="477276F6" w:rsidR="00167D5F" w:rsidRDefault="006E4205" w:rsidP="00A66B48">
      <w:pPr>
        <w:pBdr>
          <w:bottom w:val="single" w:sz="4" w:space="1" w:color="auto"/>
        </w:pBdr>
        <w:rPr>
          <w:rFonts w:ascii="Arial" w:hAnsi="Arial" w:cs="Arial"/>
          <w:sz w:val="22"/>
          <w:szCs w:val="22"/>
          <w:lang w:val="en-US"/>
        </w:rPr>
      </w:pPr>
      <w:r>
        <w:rPr>
          <w:rFonts w:ascii="Arial" w:hAnsi="Arial" w:cs="Arial"/>
          <w:sz w:val="22"/>
          <w:szCs w:val="22"/>
          <w:lang w:val="en-US"/>
        </w:rPr>
        <w:t xml:space="preserve">In the last meeting, all companies agreed to introduce requirements for 20MHz, but some companies also want 60MHz requirements for wideband operation. We don’t think it is necessary to introduce 60MHz requirements because NR-U uplink transmission mode is “all-or-nothing” which means the transmission happens only when all LBT on sub-bands are successful. </w:t>
      </w:r>
      <w:r w:rsidR="00A57889">
        <w:rPr>
          <w:rFonts w:ascii="Arial" w:hAnsi="Arial" w:cs="Arial"/>
          <w:sz w:val="22"/>
          <w:szCs w:val="22"/>
          <w:lang w:val="en-US"/>
        </w:rPr>
        <w:t xml:space="preserve">In that case, </w:t>
      </w:r>
      <w:r w:rsidR="00167D5F">
        <w:rPr>
          <w:rFonts w:ascii="Arial" w:hAnsi="Arial" w:cs="Arial"/>
          <w:sz w:val="22"/>
          <w:szCs w:val="22"/>
          <w:lang w:val="en-US"/>
        </w:rPr>
        <w:t xml:space="preserve">the uplink transmission is on full band. When LBT failure model is not considered, </w:t>
      </w:r>
      <w:r w:rsidR="00A57889">
        <w:rPr>
          <w:rFonts w:ascii="Arial" w:hAnsi="Arial" w:cs="Arial"/>
          <w:sz w:val="22"/>
          <w:szCs w:val="22"/>
          <w:lang w:val="en-US"/>
        </w:rPr>
        <w:t>different bandwidth</w:t>
      </w:r>
      <w:r w:rsidR="00167D5F">
        <w:rPr>
          <w:rFonts w:ascii="Arial" w:hAnsi="Arial" w:cs="Arial"/>
          <w:sz w:val="22"/>
          <w:szCs w:val="22"/>
          <w:lang w:val="en-US"/>
        </w:rPr>
        <w:t>s</w:t>
      </w:r>
      <w:r w:rsidR="00A57889">
        <w:rPr>
          <w:rFonts w:ascii="Arial" w:hAnsi="Arial" w:cs="Arial"/>
          <w:sz w:val="22"/>
          <w:szCs w:val="22"/>
          <w:lang w:val="en-US"/>
        </w:rPr>
        <w:t xml:space="preserve"> will not impact </w:t>
      </w:r>
      <w:r w:rsidR="002B1C13">
        <w:rPr>
          <w:rFonts w:ascii="Arial" w:hAnsi="Arial" w:cs="Arial"/>
          <w:sz w:val="22"/>
          <w:szCs w:val="22"/>
          <w:lang w:val="en-US"/>
        </w:rPr>
        <w:t xml:space="preserve">the demodulation </w:t>
      </w:r>
      <w:r w:rsidR="00A57889">
        <w:rPr>
          <w:rFonts w:ascii="Arial" w:hAnsi="Arial" w:cs="Arial"/>
          <w:sz w:val="22"/>
          <w:szCs w:val="22"/>
          <w:lang w:val="en-US"/>
        </w:rPr>
        <w:t xml:space="preserve">performance (70% maximum throughput) based on </w:t>
      </w:r>
      <w:r w:rsidR="002B1C13">
        <w:rPr>
          <w:rFonts w:ascii="Arial" w:hAnsi="Arial" w:cs="Arial"/>
          <w:sz w:val="22"/>
          <w:szCs w:val="22"/>
          <w:lang w:val="en-US"/>
        </w:rPr>
        <w:t xml:space="preserve">Release-15 </w:t>
      </w:r>
      <w:r w:rsidR="00167D5F">
        <w:rPr>
          <w:rFonts w:ascii="Arial" w:hAnsi="Arial" w:cs="Arial"/>
          <w:sz w:val="22"/>
          <w:szCs w:val="22"/>
          <w:lang w:val="en-US"/>
        </w:rPr>
        <w:t>simulation results</w:t>
      </w:r>
      <w:r w:rsidR="00A57889">
        <w:rPr>
          <w:rFonts w:ascii="Arial" w:hAnsi="Arial" w:cs="Arial"/>
          <w:sz w:val="22"/>
          <w:szCs w:val="22"/>
          <w:lang w:val="en-US"/>
        </w:rPr>
        <w:t xml:space="preserve">. </w:t>
      </w:r>
    </w:p>
    <w:p w14:paraId="40BFFAC3" w14:textId="77777777" w:rsidR="00167D5F" w:rsidRDefault="00167D5F" w:rsidP="00A66B48">
      <w:pPr>
        <w:pBdr>
          <w:bottom w:val="single" w:sz="4" w:space="1" w:color="auto"/>
        </w:pBdr>
        <w:rPr>
          <w:rFonts w:ascii="Arial" w:hAnsi="Arial" w:cs="Arial"/>
          <w:b/>
          <w:bCs/>
          <w:sz w:val="22"/>
          <w:szCs w:val="22"/>
          <w:lang w:val="en-US"/>
        </w:rPr>
      </w:pPr>
      <w:r w:rsidRPr="00167D5F">
        <w:rPr>
          <w:rFonts w:ascii="Arial" w:hAnsi="Arial" w:cs="Arial"/>
          <w:b/>
          <w:bCs/>
          <w:sz w:val="22"/>
          <w:szCs w:val="22"/>
          <w:lang w:val="en-US"/>
        </w:rPr>
        <w:t>Proposal 1: Only consider 20MHz bandwidth for NR-U PUSCH requirement.</w:t>
      </w:r>
      <w:r w:rsidR="00A57889" w:rsidRPr="00167D5F">
        <w:rPr>
          <w:rFonts w:ascii="Arial" w:hAnsi="Arial" w:cs="Arial"/>
          <w:b/>
          <w:bCs/>
          <w:sz w:val="22"/>
          <w:szCs w:val="22"/>
          <w:lang w:val="en-US"/>
        </w:rPr>
        <w:t xml:space="preserve">   </w:t>
      </w:r>
    </w:p>
    <w:p w14:paraId="7BD1722B" w14:textId="06C14D52" w:rsidR="006E4205" w:rsidRPr="00167D5F" w:rsidRDefault="006E4205" w:rsidP="00A66B48">
      <w:pPr>
        <w:pBdr>
          <w:bottom w:val="single" w:sz="4" w:space="1" w:color="auto"/>
        </w:pBdr>
        <w:rPr>
          <w:rFonts w:ascii="Arial" w:hAnsi="Arial" w:cs="Arial"/>
          <w:b/>
          <w:bCs/>
          <w:sz w:val="22"/>
          <w:szCs w:val="22"/>
          <w:lang w:val="en-US"/>
        </w:rPr>
      </w:pPr>
      <w:r w:rsidRPr="00167D5F">
        <w:rPr>
          <w:rFonts w:ascii="Arial" w:hAnsi="Arial" w:cs="Arial"/>
          <w:b/>
          <w:bCs/>
          <w:sz w:val="22"/>
          <w:szCs w:val="22"/>
          <w:lang w:val="en-US"/>
        </w:rPr>
        <w:t xml:space="preserve"> </w:t>
      </w:r>
    </w:p>
    <w:p w14:paraId="01185F1E" w14:textId="085B05FD" w:rsidR="00167D5F" w:rsidRPr="00167D5F" w:rsidRDefault="00167D5F" w:rsidP="00A66B48">
      <w:pPr>
        <w:pBdr>
          <w:bottom w:val="single" w:sz="4" w:space="1" w:color="auto"/>
        </w:pBdr>
        <w:rPr>
          <w:rFonts w:ascii="Arial" w:hAnsi="Arial" w:cs="Arial"/>
          <w:b/>
          <w:bCs/>
          <w:sz w:val="22"/>
          <w:szCs w:val="22"/>
          <w:u w:val="single"/>
          <w:lang w:val="en-US"/>
        </w:rPr>
      </w:pPr>
      <w:r w:rsidRPr="00167D5F">
        <w:rPr>
          <w:rFonts w:ascii="Arial" w:hAnsi="Arial" w:cs="Arial"/>
          <w:b/>
          <w:bCs/>
          <w:sz w:val="22"/>
          <w:szCs w:val="22"/>
          <w:u w:val="single"/>
          <w:lang w:val="en-US"/>
        </w:rPr>
        <w:t>Issue 2: Number of interlaces for PRB-interlaced PUSCH Resource Allocation</w:t>
      </w:r>
    </w:p>
    <w:p w14:paraId="5027E2FF" w14:textId="5E840C29" w:rsidR="00076EE6" w:rsidRDefault="009E6856" w:rsidP="00A66B48">
      <w:pPr>
        <w:pBdr>
          <w:bottom w:val="single" w:sz="4" w:space="1" w:color="auto"/>
        </w:pBdr>
        <w:rPr>
          <w:rFonts w:ascii="Arial" w:hAnsi="Arial" w:cs="Arial"/>
          <w:sz w:val="22"/>
          <w:szCs w:val="22"/>
          <w:lang w:val="en-US"/>
        </w:rPr>
      </w:pPr>
      <w:r>
        <w:rPr>
          <w:rFonts w:ascii="Arial" w:hAnsi="Arial" w:cs="Arial"/>
          <w:sz w:val="22"/>
          <w:szCs w:val="22"/>
          <w:lang w:val="en-US"/>
        </w:rPr>
        <w:t xml:space="preserve">In the last meeting, companies agreed to introduce requirements for NR-U PUSCH with PRB interlaced structure, but the </w:t>
      </w:r>
      <w:r w:rsidR="00E84CF6">
        <w:rPr>
          <w:rFonts w:ascii="Arial" w:hAnsi="Arial" w:cs="Arial"/>
          <w:sz w:val="22"/>
          <w:szCs w:val="22"/>
          <w:lang w:val="en-US"/>
        </w:rPr>
        <w:t xml:space="preserve">number of interlace is still FFS. </w:t>
      </w:r>
      <w:r w:rsidR="004C5BA8">
        <w:rPr>
          <w:rFonts w:ascii="Arial" w:hAnsi="Arial" w:cs="Arial"/>
          <w:sz w:val="22"/>
          <w:szCs w:val="22"/>
          <w:lang w:val="en-US"/>
        </w:rPr>
        <w:t xml:space="preserve">Some companies mentioned that </w:t>
      </w:r>
      <w:r w:rsidR="00275CA4">
        <w:rPr>
          <w:rFonts w:ascii="Arial" w:hAnsi="Arial" w:cs="Arial"/>
          <w:sz w:val="22"/>
          <w:szCs w:val="22"/>
          <w:lang w:val="en-US"/>
        </w:rPr>
        <w:t>5</w:t>
      </w:r>
      <w:r w:rsidR="004C5BA8">
        <w:rPr>
          <w:rFonts w:ascii="Arial" w:hAnsi="Arial" w:cs="Arial"/>
          <w:sz w:val="22"/>
          <w:szCs w:val="22"/>
          <w:lang w:val="en-US"/>
        </w:rPr>
        <w:t xml:space="preserve"> interlaces are used for LTE eLAA performance requirements</w:t>
      </w:r>
      <w:r w:rsidR="00275CA4">
        <w:rPr>
          <w:rFonts w:ascii="Arial" w:hAnsi="Arial" w:cs="Arial"/>
          <w:sz w:val="22"/>
          <w:szCs w:val="22"/>
          <w:lang w:val="en-US"/>
        </w:rPr>
        <w:t>.</w:t>
      </w:r>
      <w:r w:rsidR="004C5BA8">
        <w:rPr>
          <w:rFonts w:ascii="Arial" w:hAnsi="Arial" w:cs="Arial"/>
          <w:sz w:val="22"/>
          <w:szCs w:val="22"/>
          <w:lang w:val="en-US"/>
        </w:rPr>
        <w:t xml:space="preserve"> </w:t>
      </w:r>
      <w:r w:rsidR="00275CA4">
        <w:rPr>
          <w:rFonts w:ascii="Arial" w:hAnsi="Arial" w:cs="Arial"/>
          <w:sz w:val="22"/>
          <w:szCs w:val="22"/>
          <w:lang w:val="en-US"/>
        </w:rPr>
        <w:t xml:space="preserve">For NR-U requirements, we </w:t>
      </w:r>
      <w:r w:rsidR="001C20D3">
        <w:rPr>
          <w:rFonts w:ascii="Arial" w:hAnsi="Arial" w:cs="Arial"/>
          <w:sz w:val="22"/>
          <w:szCs w:val="22"/>
          <w:lang w:val="en-US"/>
        </w:rPr>
        <w:t xml:space="preserve">have agreed to consider both 15kHz and 30kHz SCS, and the interlaces number is different for these two SCS (10 for 15kHz and 5 for 30kHz). If we use 5 interlaces for 15kHz, </w:t>
      </w:r>
      <w:r w:rsidR="004F4294">
        <w:rPr>
          <w:rFonts w:ascii="Arial" w:hAnsi="Arial" w:cs="Arial"/>
          <w:sz w:val="22"/>
          <w:szCs w:val="22"/>
          <w:lang w:val="en-US"/>
        </w:rPr>
        <w:t>it would be a little hard to choose a proper number for 30kHz.</w:t>
      </w:r>
      <w:r w:rsidR="00275CA4">
        <w:rPr>
          <w:rFonts w:ascii="Arial" w:hAnsi="Arial" w:cs="Arial"/>
          <w:sz w:val="22"/>
          <w:szCs w:val="22"/>
          <w:lang w:val="en-US"/>
        </w:rPr>
        <w:t xml:space="preserve"> </w:t>
      </w:r>
      <w:r w:rsidR="00BB742E">
        <w:rPr>
          <w:rFonts w:ascii="Arial" w:hAnsi="Arial" w:cs="Arial"/>
          <w:sz w:val="22"/>
          <w:szCs w:val="22"/>
          <w:lang w:val="en-US"/>
        </w:rPr>
        <w:t xml:space="preserve">We think </w:t>
      </w:r>
      <w:r w:rsidR="00076EE6">
        <w:rPr>
          <w:rFonts w:ascii="Arial" w:hAnsi="Arial" w:cs="Arial"/>
          <w:sz w:val="22"/>
          <w:szCs w:val="22"/>
          <w:lang w:val="en-US"/>
        </w:rPr>
        <w:t>single</w:t>
      </w:r>
      <w:r w:rsidR="00E84CF6">
        <w:rPr>
          <w:rFonts w:ascii="Arial" w:hAnsi="Arial" w:cs="Arial"/>
          <w:sz w:val="22"/>
          <w:szCs w:val="22"/>
          <w:lang w:val="en-US"/>
        </w:rPr>
        <w:t xml:space="preserve"> interlace </w:t>
      </w:r>
      <w:r w:rsidR="004F4294">
        <w:rPr>
          <w:rFonts w:ascii="Arial" w:hAnsi="Arial" w:cs="Arial"/>
          <w:sz w:val="22"/>
          <w:szCs w:val="22"/>
          <w:lang w:val="en-US"/>
        </w:rPr>
        <w:t xml:space="preserve">is a simpler choice </w:t>
      </w:r>
      <w:r w:rsidR="00BB742E">
        <w:rPr>
          <w:rFonts w:ascii="Arial" w:hAnsi="Arial" w:cs="Arial"/>
          <w:sz w:val="22"/>
          <w:szCs w:val="22"/>
          <w:lang w:val="en-US"/>
        </w:rPr>
        <w:t xml:space="preserve">than using </w:t>
      </w:r>
      <w:r w:rsidR="004F4294">
        <w:rPr>
          <w:rFonts w:ascii="Arial" w:hAnsi="Arial" w:cs="Arial"/>
          <w:sz w:val="22"/>
          <w:szCs w:val="22"/>
          <w:lang w:val="en-US"/>
        </w:rPr>
        <w:t>multiple</w:t>
      </w:r>
      <w:r w:rsidR="00BB742E">
        <w:rPr>
          <w:rFonts w:ascii="Arial" w:hAnsi="Arial" w:cs="Arial"/>
          <w:sz w:val="22"/>
          <w:szCs w:val="22"/>
          <w:lang w:val="en-US"/>
        </w:rPr>
        <w:t xml:space="preserve"> interlaces</w:t>
      </w:r>
      <w:r w:rsidR="00076EE6">
        <w:rPr>
          <w:rFonts w:ascii="Arial" w:hAnsi="Arial" w:cs="Arial"/>
          <w:sz w:val="22"/>
          <w:szCs w:val="22"/>
          <w:lang w:val="en-US"/>
        </w:rPr>
        <w:t>.</w:t>
      </w:r>
    </w:p>
    <w:p w14:paraId="7E35BAA3" w14:textId="073A8490" w:rsidR="00192BA8" w:rsidRDefault="00192BA8" w:rsidP="00A66B48">
      <w:pPr>
        <w:pBdr>
          <w:bottom w:val="single" w:sz="4" w:space="1" w:color="auto"/>
        </w:pBdr>
        <w:rPr>
          <w:rFonts w:ascii="Arial" w:hAnsi="Arial" w:cs="Arial"/>
          <w:sz w:val="22"/>
          <w:szCs w:val="22"/>
          <w:lang w:val="en-US"/>
        </w:rPr>
      </w:pPr>
      <w:r>
        <w:rPr>
          <w:rFonts w:ascii="Arial" w:hAnsi="Arial" w:cs="Arial"/>
          <w:sz w:val="22"/>
          <w:szCs w:val="22"/>
          <w:lang w:val="en-US"/>
        </w:rPr>
        <w:t xml:space="preserve">Single interlace of 20MHz 15kHz/30kHz have 10 or 11 PRBs. To </w:t>
      </w:r>
      <w:r w:rsidR="00BB6145">
        <w:rPr>
          <w:rFonts w:ascii="Arial" w:hAnsi="Arial" w:cs="Arial"/>
          <w:sz w:val="22"/>
          <w:szCs w:val="22"/>
          <w:lang w:val="en-US"/>
        </w:rPr>
        <w:t>simplify</w:t>
      </w:r>
      <w:r>
        <w:rPr>
          <w:rFonts w:ascii="Arial" w:hAnsi="Arial" w:cs="Arial"/>
          <w:sz w:val="22"/>
          <w:szCs w:val="22"/>
          <w:lang w:val="en-US"/>
        </w:rPr>
        <w:t xml:space="preserve"> the FRC definition, only use 10 PRBs in each interlace for demodulation assumption would be a better choice</w:t>
      </w:r>
      <w:r w:rsidR="002478C0">
        <w:rPr>
          <w:rFonts w:ascii="Arial" w:hAnsi="Arial" w:cs="Arial"/>
          <w:sz w:val="22"/>
          <w:szCs w:val="22"/>
          <w:lang w:val="en-US"/>
        </w:rPr>
        <w:t xml:space="preserve"> which can reuse FRC defined for NR-U RF discussion. For example, 20MHz BW with 15kHz SCS have 106 PRBs and 10 interlaces. Each interlace can be expressed as N, N+10, N+20, …, N+90, </w:t>
      </w:r>
      <w:r w:rsidR="00E81049">
        <w:rPr>
          <w:rFonts w:ascii="Arial" w:hAnsi="Arial" w:cs="Arial"/>
          <w:sz w:val="22"/>
          <w:szCs w:val="22"/>
          <w:lang w:val="en-US"/>
        </w:rPr>
        <w:t xml:space="preserve">(N+100), where N=0, 1, …, 9. We can </w:t>
      </w:r>
      <w:r w:rsidR="001B3738">
        <w:rPr>
          <w:rFonts w:ascii="Arial" w:hAnsi="Arial" w:cs="Arial"/>
          <w:sz w:val="22"/>
          <w:szCs w:val="22"/>
          <w:lang w:val="en-US"/>
        </w:rPr>
        <w:t xml:space="preserve">simply </w:t>
      </w:r>
      <w:r w:rsidR="00E81049">
        <w:rPr>
          <w:rFonts w:ascii="Arial" w:hAnsi="Arial" w:cs="Arial"/>
          <w:sz w:val="22"/>
          <w:szCs w:val="22"/>
          <w:lang w:val="en-US"/>
        </w:rPr>
        <w:t>use N, N+10, N+20, …, N+90, where N=0, 1, …, 9</w:t>
      </w:r>
      <w:r>
        <w:rPr>
          <w:rFonts w:ascii="Arial" w:hAnsi="Arial" w:cs="Arial"/>
          <w:sz w:val="22"/>
          <w:szCs w:val="22"/>
          <w:lang w:val="en-US"/>
        </w:rPr>
        <w:t xml:space="preserve"> </w:t>
      </w:r>
      <w:r w:rsidR="00E81049">
        <w:rPr>
          <w:rFonts w:ascii="Arial" w:hAnsi="Arial" w:cs="Arial"/>
          <w:sz w:val="22"/>
          <w:szCs w:val="22"/>
          <w:lang w:val="en-US"/>
        </w:rPr>
        <w:t xml:space="preserve">for demodulation FRC definition. </w:t>
      </w:r>
      <w:r>
        <w:rPr>
          <w:rFonts w:ascii="Arial" w:hAnsi="Arial" w:cs="Arial"/>
          <w:sz w:val="22"/>
          <w:szCs w:val="22"/>
          <w:lang w:val="en-US"/>
        </w:rPr>
        <w:t xml:space="preserve">   </w:t>
      </w:r>
    </w:p>
    <w:p w14:paraId="074A4F3C" w14:textId="243B3FCB" w:rsidR="00E31E03" w:rsidRPr="0025586A" w:rsidRDefault="00CD0983" w:rsidP="0025586A">
      <w:pPr>
        <w:pBdr>
          <w:bottom w:val="single" w:sz="4" w:space="1" w:color="auto"/>
        </w:pBdr>
        <w:jc w:val="center"/>
        <w:rPr>
          <w:rFonts w:ascii="Arial" w:hAnsi="Arial" w:cs="Arial"/>
          <w:b/>
          <w:bCs/>
          <w:lang w:val="en-US"/>
        </w:rPr>
      </w:pPr>
      <w:r w:rsidRPr="0025586A">
        <w:rPr>
          <w:rFonts w:ascii="Arial" w:hAnsi="Arial" w:cs="Arial"/>
          <w:b/>
          <w:bCs/>
          <w:lang w:val="en-US"/>
        </w:rPr>
        <w:lastRenderedPageBreak/>
        <w:t xml:space="preserve">Table 2.1 example for </w:t>
      </w:r>
      <w:r w:rsidR="008522FF" w:rsidRPr="0025586A">
        <w:rPr>
          <w:rFonts w:ascii="Arial" w:hAnsi="Arial" w:cs="Arial"/>
          <w:b/>
          <w:bCs/>
          <w:lang w:val="en-US"/>
        </w:rPr>
        <w:t>PRB assignment with 10</w:t>
      </w:r>
      <w:r w:rsidR="0013678A">
        <w:rPr>
          <w:rFonts w:ascii="Arial" w:hAnsi="Arial" w:cs="Arial"/>
          <w:b/>
          <w:bCs/>
          <w:lang w:val="en-US"/>
        </w:rPr>
        <w:t xml:space="preserve"> </w:t>
      </w:r>
      <w:r w:rsidR="008522FF" w:rsidRPr="0025586A">
        <w:rPr>
          <w:rFonts w:ascii="Arial" w:hAnsi="Arial" w:cs="Arial"/>
          <w:b/>
          <w:bCs/>
          <w:lang w:val="en-US"/>
        </w:rPr>
        <w:t>PRB</w:t>
      </w:r>
      <w:r w:rsidR="0013678A">
        <w:rPr>
          <w:rFonts w:ascii="Arial" w:hAnsi="Arial" w:cs="Arial"/>
          <w:b/>
          <w:bCs/>
          <w:lang w:val="en-US"/>
        </w:rPr>
        <w:t>s</w:t>
      </w:r>
      <w:r w:rsidR="008522FF" w:rsidRPr="0025586A">
        <w:rPr>
          <w:rFonts w:ascii="Arial" w:hAnsi="Arial" w:cs="Arial"/>
          <w:b/>
          <w:bCs/>
          <w:lang w:val="en-US"/>
        </w:rPr>
        <w:t xml:space="preserve"> interl</w:t>
      </w:r>
      <w:r w:rsidR="0013678A" w:rsidRPr="0025586A">
        <w:rPr>
          <w:rFonts w:ascii="Arial" w:hAnsi="Arial" w:cs="Arial"/>
          <w:b/>
          <w:bCs/>
          <w:lang w:val="en-US"/>
        </w:rPr>
        <w:t xml:space="preserve">ace for </w:t>
      </w:r>
      <w:r w:rsidR="00E3699B">
        <w:rPr>
          <w:rFonts w:ascii="Arial" w:hAnsi="Arial" w:cs="Arial"/>
          <w:b/>
          <w:bCs/>
          <w:lang w:val="en-US"/>
        </w:rPr>
        <w:t xml:space="preserve">20MHz </w:t>
      </w:r>
      <w:r w:rsidR="0013678A">
        <w:rPr>
          <w:rFonts w:ascii="Arial" w:hAnsi="Arial" w:cs="Arial"/>
          <w:b/>
          <w:bCs/>
          <w:lang w:val="en-US"/>
        </w:rPr>
        <w:t xml:space="preserve">NR-U </w:t>
      </w:r>
      <w:r w:rsidR="0013678A" w:rsidRPr="0025586A">
        <w:rPr>
          <w:rFonts w:ascii="Arial" w:hAnsi="Arial" w:cs="Arial"/>
          <w:b/>
          <w:bCs/>
          <w:lang w:val="en-US"/>
        </w:rPr>
        <w:t>PUSCH demodulation</w:t>
      </w:r>
    </w:p>
    <w:tbl>
      <w:tblPr>
        <w:tblStyle w:val="TableGrid"/>
        <w:tblW w:w="0" w:type="auto"/>
        <w:tblLook w:val="04A0" w:firstRow="1" w:lastRow="0" w:firstColumn="1" w:lastColumn="0" w:noHBand="0" w:noVBand="1"/>
      </w:tblPr>
      <w:tblGrid>
        <w:gridCol w:w="854"/>
        <w:gridCol w:w="854"/>
        <w:gridCol w:w="854"/>
        <w:gridCol w:w="854"/>
        <w:gridCol w:w="854"/>
        <w:gridCol w:w="854"/>
        <w:gridCol w:w="854"/>
        <w:gridCol w:w="854"/>
        <w:gridCol w:w="854"/>
        <w:gridCol w:w="855"/>
        <w:gridCol w:w="855"/>
      </w:tblGrid>
      <w:tr w:rsidR="0045663C" w:rsidRPr="0045663C" w14:paraId="2CDE7525" w14:textId="77777777" w:rsidTr="0045663C">
        <w:tc>
          <w:tcPr>
            <w:tcW w:w="854" w:type="dxa"/>
          </w:tcPr>
          <w:p w14:paraId="49EBC9C6" w14:textId="05F101E2" w:rsidR="0045663C" w:rsidRPr="0025586A" w:rsidRDefault="004E16CD" w:rsidP="00A66B48">
            <w:pPr>
              <w:rPr>
                <w:rFonts w:ascii="Arial" w:hAnsi="Arial" w:cs="Arial"/>
                <w:sz w:val="18"/>
                <w:szCs w:val="18"/>
                <w:lang w:val="en-US"/>
              </w:rPr>
            </w:pPr>
            <w:r>
              <w:rPr>
                <w:rFonts w:ascii="Arial" w:hAnsi="Arial" w:cs="Arial"/>
                <w:sz w:val="18"/>
                <w:szCs w:val="18"/>
                <w:lang w:val="en-US"/>
              </w:rPr>
              <w:t>SCS</w:t>
            </w:r>
          </w:p>
        </w:tc>
        <w:tc>
          <w:tcPr>
            <w:tcW w:w="854" w:type="dxa"/>
          </w:tcPr>
          <w:p w14:paraId="75A895DB" w14:textId="40D516DD" w:rsidR="0045663C" w:rsidRPr="0025586A" w:rsidRDefault="0045663C" w:rsidP="00A66B48">
            <w:pPr>
              <w:rPr>
                <w:rFonts w:ascii="Arial" w:hAnsi="Arial" w:cs="Arial"/>
                <w:sz w:val="18"/>
                <w:szCs w:val="18"/>
                <w:lang w:val="en-US"/>
              </w:rPr>
            </w:pPr>
            <w:r w:rsidRPr="0025586A">
              <w:rPr>
                <w:rFonts w:ascii="Arial" w:hAnsi="Arial" w:cs="Arial"/>
                <w:sz w:val="18"/>
                <w:szCs w:val="18"/>
                <w:lang w:val="en-US"/>
              </w:rPr>
              <w:t>Slot#0</w:t>
            </w:r>
          </w:p>
        </w:tc>
        <w:tc>
          <w:tcPr>
            <w:tcW w:w="854" w:type="dxa"/>
          </w:tcPr>
          <w:p w14:paraId="5F89E619" w14:textId="1F1C0309" w:rsidR="0045663C" w:rsidRPr="0025586A" w:rsidRDefault="0045663C" w:rsidP="00A66B48">
            <w:pPr>
              <w:rPr>
                <w:rFonts w:ascii="Arial" w:hAnsi="Arial" w:cs="Arial"/>
                <w:sz w:val="18"/>
                <w:szCs w:val="18"/>
                <w:lang w:val="en-US"/>
              </w:rPr>
            </w:pPr>
            <w:r w:rsidRPr="00050F22">
              <w:rPr>
                <w:rFonts w:ascii="Arial" w:hAnsi="Arial" w:cs="Arial"/>
                <w:sz w:val="18"/>
                <w:szCs w:val="18"/>
                <w:lang w:val="en-US"/>
              </w:rPr>
              <w:t>Slot#</w:t>
            </w:r>
            <w:r>
              <w:rPr>
                <w:rFonts w:ascii="Arial" w:hAnsi="Arial" w:cs="Arial"/>
                <w:sz w:val="18"/>
                <w:szCs w:val="18"/>
                <w:lang w:val="en-US"/>
              </w:rPr>
              <w:t>1</w:t>
            </w:r>
          </w:p>
        </w:tc>
        <w:tc>
          <w:tcPr>
            <w:tcW w:w="854" w:type="dxa"/>
          </w:tcPr>
          <w:p w14:paraId="484D2A84" w14:textId="61E452A5" w:rsidR="0045663C" w:rsidRPr="0025586A" w:rsidRDefault="0045663C" w:rsidP="00A66B48">
            <w:pPr>
              <w:rPr>
                <w:rFonts w:ascii="Arial" w:hAnsi="Arial" w:cs="Arial"/>
                <w:sz w:val="18"/>
                <w:szCs w:val="18"/>
                <w:lang w:val="en-US"/>
              </w:rPr>
            </w:pPr>
            <w:r w:rsidRPr="00050F22">
              <w:rPr>
                <w:rFonts w:ascii="Arial" w:hAnsi="Arial" w:cs="Arial"/>
                <w:sz w:val="18"/>
                <w:szCs w:val="18"/>
                <w:lang w:val="en-US"/>
              </w:rPr>
              <w:t>Slot#</w:t>
            </w:r>
            <w:r>
              <w:rPr>
                <w:rFonts w:ascii="Arial" w:hAnsi="Arial" w:cs="Arial"/>
                <w:sz w:val="18"/>
                <w:szCs w:val="18"/>
                <w:lang w:val="en-US"/>
              </w:rPr>
              <w:t>2</w:t>
            </w:r>
          </w:p>
        </w:tc>
        <w:tc>
          <w:tcPr>
            <w:tcW w:w="854" w:type="dxa"/>
          </w:tcPr>
          <w:p w14:paraId="5364F733" w14:textId="2A068A13" w:rsidR="0045663C" w:rsidRPr="0025586A" w:rsidRDefault="0045663C" w:rsidP="00A66B48">
            <w:pPr>
              <w:rPr>
                <w:rFonts w:ascii="Arial" w:hAnsi="Arial" w:cs="Arial"/>
                <w:sz w:val="18"/>
                <w:szCs w:val="18"/>
                <w:lang w:val="en-US"/>
              </w:rPr>
            </w:pPr>
            <w:r w:rsidRPr="00050F22">
              <w:rPr>
                <w:rFonts w:ascii="Arial" w:hAnsi="Arial" w:cs="Arial"/>
                <w:sz w:val="18"/>
                <w:szCs w:val="18"/>
                <w:lang w:val="en-US"/>
              </w:rPr>
              <w:t>Slot#</w:t>
            </w:r>
            <w:r>
              <w:rPr>
                <w:rFonts w:ascii="Arial" w:hAnsi="Arial" w:cs="Arial"/>
                <w:sz w:val="18"/>
                <w:szCs w:val="18"/>
                <w:lang w:val="en-US"/>
              </w:rPr>
              <w:t>3</w:t>
            </w:r>
          </w:p>
        </w:tc>
        <w:tc>
          <w:tcPr>
            <w:tcW w:w="854" w:type="dxa"/>
          </w:tcPr>
          <w:p w14:paraId="636C32EC" w14:textId="0BB24131" w:rsidR="0045663C" w:rsidRPr="0025586A" w:rsidRDefault="0045663C" w:rsidP="00A66B48">
            <w:pPr>
              <w:rPr>
                <w:rFonts w:ascii="Arial" w:hAnsi="Arial" w:cs="Arial"/>
                <w:sz w:val="18"/>
                <w:szCs w:val="18"/>
                <w:lang w:val="en-US"/>
              </w:rPr>
            </w:pPr>
            <w:r w:rsidRPr="00050F22">
              <w:rPr>
                <w:rFonts w:ascii="Arial" w:hAnsi="Arial" w:cs="Arial"/>
                <w:sz w:val="18"/>
                <w:szCs w:val="18"/>
                <w:lang w:val="en-US"/>
              </w:rPr>
              <w:t>Slot#</w:t>
            </w:r>
            <w:r>
              <w:rPr>
                <w:rFonts w:ascii="Arial" w:hAnsi="Arial" w:cs="Arial"/>
                <w:sz w:val="18"/>
                <w:szCs w:val="18"/>
                <w:lang w:val="en-US"/>
              </w:rPr>
              <w:t>4</w:t>
            </w:r>
          </w:p>
        </w:tc>
        <w:tc>
          <w:tcPr>
            <w:tcW w:w="854" w:type="dxa"/>
          </w:tcPr>
          <w:p w14:paraId="48EA67F1" w14:textId="34F60651" w:rsidR="0045663C" w:rsidRPr="0025586A" w:rsidRDefault="0045663C" w:rsidP="00A66B48">
            <w:pPr>
              <w:rPr>
                <w:rFonts w:ascii="Arial" w:hAnsi="Arial" w:cs="Arial"/>
                <w:sz w:val="18"/>
                <w:szCs w:val="18"/>
                <w:lang w:val="en-US"/>
              </w:rPr>
            </w:pPr>
            <w:r w:rsidRPr="00050F22">
              <w:rPr>
                <w:rFonts w:ascii="Arial" w:hAnsi="Arial" w:cs="Arial"/>
                <w:sz w:val="18"/>
                <w:szCs w:val="18"/>
                <w:lang w:val="en-US"/>
              </w:rPr>
              <w:t>Slot#</w:t>
            </w:r>
            <w:r>
              <w:rPr>
                <w:rFonts w:ascii="Arial" w:hAnsi="Arial" w:cs="Arial"/>
                <w:sz w:val="18"/>
                <w:szCs w:val="18"/>
                <w:lang w:val="en-US"/>
              </w:rPr>
              <w:t>5</w:t>
            </w:r>
          </w:p>
        </w:tc>
        <w:tc>
          <w:tcPr>
            <w:tcW w:w="854" w:type="dxa"/>
          </w:tcPr>
          <w:p w14:paraId="63A26B14" w14:textId="58F01148" w:rsidR="0045663C" w:rsidRPr="0025586A" w:rsidRDefault="0045663C" w:rsidP="00A66B48">
            <w:pPr>
              <w:rPr>
                <w:rFonts w:ascii="Arial" w:hAnsi="Arial" w:cs="Arial"/>
                <w:sz w:val="18"/>
                <w:szCs w:val="18"/>
                <w:lang w:val="en-US"/>
              </w:rPr>
            </w:pPr>
            <w:r w:rsidRPr="00050F22">
              <w:rPr>
                <w:rFonts w:ascii="Arial" w:hAnsi="Arial" w:cs="Arial"/>
                <w:sz w:val="18"/>
                <w:szCs w:val="18"/>
                <w:lang w:val="en-US"/>
              </w:rPr>
              <w:t>Slot#</w:t>
            </w:r>
            <w:r>
              <w:rPr>
                <w:rFonts w:ascii="Arial" w:hAnsi="Arial" w:cs="Arial"/>
                <w:sz w:val="18"/>
                <w:szCs w:val="18"/>
                <w:lang w:val="en-US"/>
              </w:rPr>
              <w:t>6</w:t>
            </w:r>
          </w:p>
        </w:tc>
        <w:tc>
          <w:tcPr>
            <w:tcW w:w="854" w:type="dxa"/>
          </w:tcPr>
          <w:p w14:paraId="68F2D8FF" w14:textId="362DAAFD" w:rsidR="0045663C" w:rsidRPr="0025586A" w:rsidRDefault="0045663C" w:rsidP="00A66B48">
            <w:pPr>
              <w:rPr>
                <w:rFonts w:ascii="Arial" w:hAnsi="Arial" w:cs="Arial"/>
                <w:sz w:val="18"/>
                <w:szCs w:val="18"/>
                <w:lang w:val="en-US"/>
              </w:rPr>
            </w:pPr>
            <w:r w:rsidRPr="00050F22">
              <w:rPr>
                <w:rFonts w:ascii="Arial" w:hAnsi="Arial" w:cs="Arial"/>
                <w:sz w:val="18"/>
                <w:szCs w:val="18"/>
                <w:lang w:val="en-US"/>
              </w:rPr>
              <w:t>Slot#</w:t>
            </w:r>
            <w:r>
              <w:rPr>
                <w:rFonts w:ascii="Arial" w:hAnsi="Arial" w:cs="Arial"/>
                <w:sz w:val="18"/>
                <w:szCs w:val="18"/>
                <w:lang w:val="en-US"/>
              </w:rPr>
              <w:t>7</w:t>
            </w:r>
          </w:p>
        </w:tc>
        <w:tc>
          <w:tcPr>
            <w:tcW w:w="855" w:type="dxa"/>
          </w:tcPr>
          <w:p w14:paraId="477B9CB5" w14:textId="1B78CD78" w:rsidR="0045663C" w:rsidRPr="0025586A" w:rsidRDefault="0045663C" w:rsidP="00A66B48">
            <w:pPr>
              <w:rPr>
                <w:rFonts w:ascii="Arial" w:hAnsi="Arial" w:cs="Arial"/>
                <w:sz w:val="18"/>
                <w:szCs w:val="18"/>
                <w:lang w:val="en-US"/>
              </w:rPr>
            </w:pPr>
            <w:r w:rsidRPr="00050F22">
              <w:rPr>
                <w:rFonts w:ascii="Arial" w:hAnsi="Arial" w:cs="Arial"/>
                <w:sz w:val="18"/>
                <w:szCs w:val="18"/>
                <w:lang w:val="en-US"/>
              </w:rPr>
              <w:t>Slot#</w:t>
            </w:r>
            <w:r>
              <w:rPr>
                <w:rFonts w:ascii="Arial" w:hAnsi="Arial" w:cs="Arial"/>
                <w:sz w:val="18"/>
                <w:szCs w:val="18"/>
                <w:lang w:val="en-US"/>
              </w:rPr>
              <w:t>8</w:t>
            </w:r>
          </w:p>
        </w:tc>
        <w:tc>
          <w:tcPr>
            <w:tcW w:w="855" w:type="dxa"/>
          </w:tcPr>
          <w:p w14:paraId="6C379F12" w14:textId="3866A071" w:rsidR="0045663C" w:rsidRPr="0025586A" w:rsidRDefault="0045663C" w:rsidP="00A66B48">
            <w:pPr>
              <w:rPr>
                <w:rFonts w:ascii="Arial" w:hAnsi="Arial" w:cs="Arial"/>
                <w:sz w:val="18"/>
                <w:szCs w:val="18"/>
                <w:lang w:val="en-US"/>
              </w:rPr>
            </w:pPr>
            <w:r w:rsidRPr="00050F22">
              <w:rPr>
                <w:rFonts w:ascii="Arial" w:hAnsi="Arial" w:cs="Arial"/>
                <w:sz w:val="18"/>
                <w:szCs w:val="18"/>
                <w:lang w:val="en-US"/>
              </w:rPr>
              <w:t>Slot#</w:t>
            </w:r>
            <w:r>
              <w:rPr>
                <w:rFonts w:ascii="Arial" w:hAnsi="Arial" w:cs="Arial"/>
                <w:sz w:val="18"/>
                <w:szCs w:val="18"/>
                <w:lang w:val="en-US"/>
              </w:rPr>
              <w:t>9</w:t>
            </w:r>
          </w:p>
        </w:tc>
      </w:tr>
      <w:tr w:rsidR="0045663C" w:rsidRPr="0045663C" w14:paraId="47264CFE" w14:textId="77777777" w:rsidTr="0045663C">
        <w:tc>
          <w:tcPr>
            <w:tcW w:w="854" w:type="dxa"/>
          </w:tcPr>
          <w:p w14:paraId="6D40CCCD" w14:textId="54F6E00F" w:rsidR="0045663C" w:rsidRPr="0025586A" w:rsidRDefault="0045663C" w:rsidP="00A66B48">
            <w:pPr>
              <w:rPr>
                <w:rFonts w:ascii="Arial" w:hAnsi="Arial" w:cs="Arial"/>
                <w:sz w:val="18"/>
                <w:szCs w:val="18"/>
                <w:lang w:val="en-US"/>
              </w:rPr>
            </w:pPr>
            <w:r>
              <w:rPr>
                <w:rFonts w:ascii="Arial" w:hAnsi="Arial" w:cs="Arial"/>
                <w:sz w:val="18"/>
                <w:szCs w:val="18"/>
                <w:lang w:val="en-US"/>
              </w:rPr>
              <w:t>15kHz</w:t>
            </w:r>
          </w:p>
        </w:tc>
        <w:tc>
          <w:tcPr>
            <w:tcW w:w="854" w:type="dxa"/>
          </w:tcPr>
          <w:p w14:paraId="69FDD5CC" w14:textId="0E60CCB3" w:rsidR="0045663C" w:rsidRPr="0025586A" w:rsidRDefault="00D41BCD" w:rsidP="00A66B48">
            <w:pPr>
              <w:rPr>
                <w:rFonts w:ascii="Arial" w:hAnsi="Arial" w:cs="Arial"/>
                <w:sz w:val="18"/>
                <w:szCs w:val="18"/>
                <w:lang w:val="en-US"/>
              </w:rPr>
            </w:pPr>
            <w:r>
              <w:rPr>
                <w:rFonts w:ascii="Arial" w:hAnsi="Arial" w:cs="Arial"/>
                <w:sz w:val="18"/>
                <w:szCs w:val="18"/>
                <w:lang w:val="en-US"/>
              </w:rPr>
              <w:t>0, 10, 20, …, 90</w:t>
            </w:r>
          </w:p>
        </w:tc>
        <w:tc>
          <w:tcPr>
            <w:tcW w:w="854" w:type="dxa"/>
          </w:tcPr>
          <w:p w14:paraId="49FFE0BB" w14:textId="415C37C7" w:rsidR="0045663C" w:rsidRPr="0025586A" w:rsidRDefault="00D41BCD" w:rsidP="00A66B48">
            <w:pPr>
              <w:rPr>
                <w:rFonts w:ascii="Arial" w:hAnsi="Arial" w:cs="Arial"/>
                <w:sz w:val="18"/>
                <w:szCs w:val="18"/>
                <w:lang w:val="en-US"/>
              </w:rPr>
            </w:pPr>
            <w:r>
              <w:rPr>
                <w:rFonts w:ascii="Arial" w:hAnsi="Arial" w:cs="Arial"/>
                <w:sz w:val="18"/>
                <w:szCs w:val="18"/>
                <w:lang w:val="en-US"/>
              </w:rPr>
              <w:t>1, 11, 21, …, 91</w:t>
            </w:r>
          </w:p>
        </w:tc>
        <w:tc>
          <w:tcPr>
            <w:tcW w:w="854" w:type="dxa"/>
          </w:tcPr>
          <w:p w14:paraId="785D35CE" w14:textId="31167FEB" w:rsidR="0045663C" w:rsidRPr="0025586A" w:rsidRDefault="00D41BCD" w:rsidP="00A66B48">
            <w:pPr>
              <w:rPr>
                <w:rFonts w:ascii="Arial" w:hAnsi="Arial" w:cs="Arial"/>
                <w:sz w:val="18"/>
                <w:szCs w:val="18"/>
                <w:lang w:val="en-US"/>
              </w:rPr>
            </w:pPr>
            <w:r>
              <w:rPr>
                <w:rFonts w:ascii="Arial" w:hAnsi="Arial" w:cs="Arial"/>
                <w:sz w:val="18"/>
                <w:szCs w:val="18"/>
                <w:lang w:val="en-US"/>
              </w:rPr>
              <w:t>2, 12, 22, …, 92</w:t>
            </w:r>
          </w:p>
        </w:tc>
        <w:tc>
          <w:tcPr>
            <w:tcW w:w="854" w:type="dxa"/>
          </w:tcPr>
          <w:p w14:paraId="2AE611CE" w14:textId="14FC70FF" w:rsidR="0045663C" w:rsidRPr="0025586A" w:rsidRDefault="00D41BCD" w:rsidP="00A66B48">
            <w:pPr>
              <w:rPr>
                <w:rFonts w:ascii="Arial" w:hAnsi="Arial" w:cs="Arial"/>
                <w:sz w:val="18"/>
                <w:szCs w:val="18"/>
                <w:lang w:val="en-US"/>
              </w:rPr>
            </w:pPr>
            <w:r>
              <w:rPr>
                <w:rFonts w:ascii="Arial" w:hAnsi="Arial" w:cs="Arial"/>
                <w:sz w:val="18"/>
                <w:szCs w:val="18"/>
                <w:lang w:val="en-US"/>
              </w:rPr>
              <w:t>3, 13, 23, …, 93</w:t>
            </w:r>
          </w:p>
        </w:tc>
        <w:tc>
          <w:tcPr>
            <w:tcW w:w="854" w:type="dxa"/>
          </w:tcPr>
          <w:p w14:paraId="5745C9F3" w14:textId="3DC75B5F" w:rsidR="0045663C" w:rsidRPr="0025586A" w:rsidRDefault="00D41BCD" w:rsidP="00A66B48">
            <w:pPr>
              <w:rPr>
                <w:rFonts w:ascii="Arial" w:hAnsi="Arial" w:cs="Arial"/>
                <w:sz w:val="18"/>
                <w:szCs w:val="18"/>
                <w:lang w:val="en-US"/>
              </w:rPr>
            </w:pPr>
            <w:r>
              <w:rPr>
                <w:rFonts w:ascii="Arial" w:hAnsi="Arial" w:cs="Arial"/>
                <w:sz w:val="18"/>
                <w:szCs w:val="18"/>
                <w:lang w:val="en-US"/>
              </w:rPr>
              <w:t>4, 14, 24, …, 94</w:t>
            </w:r>
          </w:p>
        </w:tc>
        <w:tc>
          <w:tcPr>
            <w:tcW w:w="854" w:type="dxa"/>
          </w:tcPr>
          <w:p w14:paraId="2B615F5F" w14:textId="53A0B235" w:rsidR="0045663C" w:rsidRPr="0025586A" w:rsidRDefault="00D41BCD" w:rsidP="00A66B48">
            <w:pPr>
              <w:rPr>
                <w:rFonts w:ascii="Arial" w:hAnsi="Arial" w:cs="Arial"/>
                <w:sz w:val="18"/>
                <w:szCs w:val="18"/>
                <w:lang w:val="en-US"/>
              </w:rPr>
            </w:pPr>
            <w:r>
              <w:rPr>
                <w:rFonts w:ascii="Arial" w:hAnsi="Arial" w:cs="Arial"/>
                <w:sz w:val="18"/>
                <w:szCs w:val="18"/>
                <w:lang w:val="en-US"/>
              </w:rPr>
              <w:t>5, 15, 25, …, 95</w:t>
            </w:r>
          </w:p>
        </w:tc>
        <w:tc>
          <w:tcPr>
            <w:tcW w:w="854" w:type="dxa"/>
          </w:tcPr>
          <w:p w14:paraId="51948F29" w14:textId="35706041" w:rsidR="0045663C" w:rsidRPr="0025586A" w:rsidRDefault="00D41BCD" w:rsidP="00A66B48">
            <w:pPr>
              <w:rPr>
                <w:rFonts w:ascii="Arial" w:hAnsi="Arial" w:cs="Arial"/>
                <w:sz w:val="18"/>
                <w:szCs w:val="18"/>
                <w:lang w:val="en-US"/>
              </w:rPr>
            </w:pPr>
            <w:r>
              <w:rPr>
                <w:rFonts w:ascii="Arial" w:hAnsi="Arial" w:cs="Arial"/>
                <w:sz w:val="18"/>
                <w:szCs w:val="18"/>
                <w:lang w:val="en-US"/>
              </w:rPr>
              <w:t>6, 16, 26, …, 96</w:t>
            </w:r>
          </w:p>
        </w:tc>
        <w:tc>
          <w:tcPr>
            <w:tcW w:w="854" w:type="dxa"/>
          </w:tcPr>
          <w:p w14:paraId="4B44F4F5" w14:textId="5092A141" w:rsidR="0045663C" w:rsidRPr="0025586A" w:rsidRDefault="00D41BCD" w:rsidP="00A66B48">
            <w:pPr>
              <w:rPr>
                <w:rFonts w:ascii="Arial" w:hAnsi="Arial" w:cs="Arial"/>
                <w:sz w:val="18"/>
                <w:szCs w:val="18"/>
                <w:lang w:val="en-US"/>
              </w:rPr>
            </w:pPr>
            <w:r>
              <w:rPr>
                <w:rFonts w:ascii="Arial" w:hAnsi="Arial" w:cs="Arial"/>
                <w:sz w:val="18"/>
                <w:szCs w:val="18"/>
                <w:lang w:val="en-US"/>
              </w:rPr>
              <w:t>7, 17, 27, …, 97</w:t>
            </w:r>
          </w:p>
        </w:tc>
        <w:tc>
          <w:tcPr>
            <w:tcW w:w="855" w:type="dxa"/>
          </w:tcPr>
          <w:p w14:paraId="2F762569" w14:textId="070479F2" w:rsidR="0045663C" w:rsidRPr="0025586A" w:rsidRDefault="00D41BCD" w:rsidP="00A66B48">
            <w:pPr>
              <w:rPr>
                <w:rFonts w:ascii="Arial" w:hAnsi="Arial" w:cs="Arial"/>
                <w:sz w:val="18"/>
                <w:szCs w:val="18"/>
                <w:lang w:val="en-US"/>
              </w:rPr>
            </w:pPr>
            <w:r>
              <w:rPr>
                <w:rFonts w:ascii="Arial" w:hAnsi="Arial" w:cs="Arial"/>
                <w:sz w:val="18"/>
                <w:szCs w:val="18"/>
                <w:lang w:val="en-US"/>
              </w:rPr>
              <w:t>8, 18, 28, …, 98</w:t>
            </w:r>
          </w:p>
        </w:tc>
        <w:tc>
          <w:tcPr>
            <w:tcW w:w="855" w:type="dxa"/>
          </w:tcPr>
          <w:p w14:paraId="6285EEC8" w14:textId="08AFFB3F" w:rsidR="0045663C" w:rsidRPr="0025586A" w:rsidRDefault="00D41BCD" w:rsidP="00A66B48">
            <w:pPr>
              <w:rPr>
                <w:rFonts w:ascii="Arial" w:hAnsi="Arial" w:cs="Arial"/>
                <w:sz w:val="18"/>
                <w:szCs w:val="18"/>
                <w:lang w:val="en-US"/>
              </w:rPr>
            </w:pPr>
            <w:r>
              <w:rPr>
                <w:rFonts w:ascii="Arial" w:hAnsi="Arial" w:cs="Arial"/>
                <w:sz w:val="18"/>
                <w:szCs w:val="18"/>
                <w:lang w:val="en-US"/>
              </w:rPr>
              <w:t>9, 19, 29, …, 99</w:t>
            </w:r>
          </w:p>
        </w:tc>
      </w:tr>
      <w:tr w:rsidR="00202CCA" w:rsidRPr="0045663C" w14:paraId="31662877" w14:textId="77777777" w:rsidTr="0045663C">
        <w:tc>
          <w:tcPr>
            <w:tcW w:w="854" w:type="dxa"/>
          </w:tcPr>
          <w:p w14:paraId="23647A0D" w14:textId="6E622C1D" w:rsidR="00202CCA" w:rsidRPr="0025586A" w:rsidRDefault="00202CCA" w:rsidP="00202CCA">
            <w:pPr>
              <w:rPr>
                <w:rFonts w:ascii="Arial" w:hAnsi="Arial" w:cs="Arial"/>
                <w:sz w:val="18"/>
                <w:szCs w:val="18"/>
                <w:lang w:val="en-US"/>
              </w:rPr>
            </w:pPr>
            <w:r>
              <w:rPr>
                <w:rFonts w:ascii="Arial" w:hAnsi="Arial" w:cs="Arial"/>
                <w:sz w:val="18"/>
                <w:szCs w:val="18"/>
                <w:lang w:val="en-US"/>
              </w:rPr>
              <w:t>30kHz</w:t>
            </w:r>
          </w:p>
        </w:tc>
        <w:tc>
          <w:tcPr>
            <w:tcW w:w="854" w:type="dxa"/>
          </w:tcPr>
          <w:p w14:paraId="60AB0D07" w14:textId="648E9A9A" w:rsidR="00202CCA" w:rsidRPr="0025586A" w:rsidRDefault="00202CCA" w:rsidP="00202CCA">
            <w:pPr>
              <w:rPr>
                <w:rFonts w:ascii="Arial" w:hAnsi="Arial" w:cs="Arial"/>
                <w:sz w:val="18"/>
                <w:szCs w:val="18"/>
                <w:lang w:val="en-US"/>
              </w:rPr>
            </w:pPr>
            <w:r>
              <w:rPr>
                <w:rFonts w:ascii="Arial" w:hAnsi="Arial" w:cs="Arial"/>
                <w:sz w:val="18"/>
                <w:szCs w:val="18"/>
                <w:lang w:val="en-US"/>
              </w:rPr>
              <w:t>0, 5, 10, …, 45</w:t>
            </w:r>
          </w:p>
        </w:tc>
        <w:tc>
          <w:tcPr>
            <w:tcW w:w="854" w:type="dxa"/>
          </w:tcPr>
          <w:p w14:paraId="1D1FAA40" w14:textId="3C3F233F" w:rsidR="00202CCA" w:rsidRPr="0025586A" w:rsidRDefault="00202CCA" w:rsidP="00202CCA">
            <w:pPr>
              <w:rPr>
                <w:rFonts w:ascii="Arial" w:hAnsi="Arial" w:cs="Arial"/>
                <w:sz w:val="18"/>
                <w:szCs w:val="18"/>
                <w:lang w:val="en-US"/>
              </w:rPr>
            </w:pPr>
            <w:r>
              <w:rPr>
                <w:rFonts w:ascii="Arial" w:hAnsi="Arial" w:cs="Arial"/>
                <w:sz w:val="18"/>
                <w:szCs w:val="18"/>
                <w:lang w:val="en-US"/>
              </w:rPr>
              <w:t>1, 6, 11, …, 46</w:t>
            </w:r>
          </w:p>
        </w:tc>
        <w:tc>
          <w:tcPr>
            <w:tcW w:w="854" w:type="dxa"/>
          </w:tcPr>
          <w:p w14:paraId="62D31185" w14:textId="4D853C5F" w:rsidR="00202CCA" w:rsidRPr="0025586A" w:rsidRDefault="00202CCA" w:rsidP="00202CCA">
            <w:pPr>
              <w:rPr>
                <w:rFonts w:ascii="Arial" w:hAnsi="Arial" w:cs="Arial"/>
                <w:sz w:val="18"/>
                <w:szCs w:val="18"/>
                <w:lang w:val="en-US"/>
              </w:rPr>
            </w:pPr>
            <w:r>
              <w:rPr>
                <w:rFonts w:ascii="Arial" w:hAnsi="Arial" w:cs="Arial"/>
                <w:sz w:val="18"/>
                <w:szCs w:val="18"/>
                <w:lang w:val="en-US"/>
              </w:rPr>
              <w:t>2, 7, 12, …, 47</w:t>
            </w:r>
          </w:p>
        </w:tc>
        <w:tc>
          <w:tcPr>
            <w:tcW w:w="854" w:type="dxa"/>
          </w:tcPr>
          <w:p w14:paraId="565404F7" w14:textId="2685F1BD" w:rsidR="00202CCA" w:rsidRPr="0025586A" w:rsidRDefault="00202CCA" w:rsidP="00202CCA">
            <w:pPr>
              <w:rPr>
                <w:rFonts w:ascii="Arial" w:hAnsi="Arial" w:cs="Arial"/>
                <w:sz w:val="18"/>
                <w:szCs w:val="18"/>
                <w:lang w:val="en-US"/>
              </w:rPr>
            </w:pPr>
            <w:r>
              <w:rPr>
                <w:rFonts w:ascii="Arial" w:hAnsi="Arial" w:cs="Arial"/>
                <w:sz w:val="18"/>
                <w:szCs w:val="18"/>
                <w:lang w:val="en-US"/>
              </w:rPr>
              <w:t>3, 8, 13, …, 48</w:t>
            </w:r>
          </w:p>
        </w:tc>
        <w:tc>
          <w:tcPr>
            <w:tcW w:w="854" w:type="dxa"/>
          </w:tcPr>
          <w:p w14:paraId="704F55EA" w14:textId="5AF93519" w:rsidR="00202CCA" w:rsidRPr="0025586A" w:rsidRDefault="00202CCA" w:rsidP="00202CCA">
            <w:pPr>
              <w:rPr>
                <w:rFonts w:ascii="Arial" w:hAnsi="Arial" w:cs="Arial"/>
                <w:sz w:val="18"/>
                <w:szCs w:val="18"/>
                <w:lang w:val="en-US"/>
              </w:rPr>
            </w:pPr>
            <w:r>
              <w:rPr>
                <w:rFonts w:ascii="Arial" w:hAnsi="Arial" w:cs="Arial"/>
                <w:sz w:val="18"/>
                <w:szCs w:val="18"/>
                <w:lang w:val="en-US"/>
              </w:rPr>
              <w:t>4, 9, 14, …, 49</w:t>
            </w:r>
          </w:p>
        </w:tc>
        <w:tc>
          <w:tcPr>
            <w:tcW w:w="854" w:type="dxa"/>
          </w:tcPr>
          <w:p w14:paraId="2E9FD836" w14:textId="6EB3E388" w:rsidR="00202CCA" w:rsidRPr="0025586A" w:rsidRDefault="00202CCA" w:rsidP="00202CCA">
            <w:pPr>
              <w:rPr>
                <w:rFonts w:ascii="Arial" w:hAnsi="Arial" w:cs="Arial"/>
                <w:sz w:val="18"/>
                <w:szCs w:val="18"/>
                <w:lang w:val="en-US"/>
              </w:rPr>
            </w:pPr>
            <w:r>
              <w:rPr>
                <w:rFonts w:ascii="Arial" w:hAnsi="Arial" w:cs="Arial"/>
                <w:sz w:val="18"/>
                <w:szCs w:val="18"/>
                <w:lang w:val="en-US"/>
              </w:rPr>
              <w:t>0, 5, 10, …, 45</w:t>
            </w:r>
          </w:p>
        </w:tc>
        <w:tc>
          <w:tcPr>
            <w:tcW w:w="854" w:type="dxa"/>
          </w:tcPr>
          <w:p w14:paraId="4536602A" w14:textId="062CCB93" w:rsidR="00202CCA" w:rsidRPr="0025586A" w:rsidRDefault="00202CCA" w:rsidP="00202CCA">
            <w:pPr>
              <w:rPr>
                <w:rFonts w:ascii="Arial" w:hAnsi="Arial" w:cs="Arial"/>
                <w:sz w:val="18"/>
                <w:szCs w:val="18"/>
                <w:lang w:val="en-US"/>
              </w:rPr>
            </w:pPr>
            <w:r>
              <w:rPr>
                <w:rFonts w:ascii="Arial" w:hAnsi="Arial" w:cs="Arial"/>
                <w:sz w:val="18"/>
                <w:szCs w:val="18"/>
                <w:lang w:val="en-US"/>
              </w:rPr>
              <w:t>1, 6, 11, …, 46</w:t>
            </w:r>
          </w:p>
        </w:tc>
        <w:tc>
          <w:tcPr>
            <w:tcW w:w="854" w:type="dxa"/>
          </w:tcPr>
          <w:p w14:paraId="52140F36" w14:textId="7F8A80EB" w:rsidR="00202CCA" w:rsidRPr="0025586A" w:rsidRDefault="00202CCA" w:rsidP="00202CCA">
            <w:pPr>
              <w:rPr>
                <w:rFonts w:ascii="Arial" w:hAnsi="Arial" w:cs="Arial"/>
                <w:sz w:val="18"/>
                <w:szCs w:val="18"/>
                <w:lang w:val="en-US"/>
              </w:rPr>
            </w:pPr>
            <w:r>
              <w:rPr>
                <w:rFonts w:ascii="Arial" w:hAnsi="Arial" w:cs="Arial"/>
                <w:sz w:val="18"/>
                <w:szCs w:val="18"/>
                <w:lang w:val="en-US"/>
              </w:rPr>
              <w:t>2, 7, 12, …, 47</w:t>
            </w:r>
          </w:p>
        </w:tc>
        <w:tc>
          <w:tcPr>
            <w:tcW w:w="855" w:type="dxa"/>
          </w:tcPr>
          <w:p w14:paraId="6698704B" w14:textId="7F80B240" w:rsidR="00202CCA" w:rsidRPr="0025586A" w:rsidRDefault="00202CCA" w:rsidP="00202CCA">
            <w:pPr>
              <w:rPr>
                <w:rFonts w:ascii="Arial" w:hAnsi="Arial" w:cs="Arial"/>
                <w:sz w:val="18"/>
                <w:szCs w:val="18"/>
                <w:lang w:val="en-US"/>
              </w:rPr>
            </w:pPr>
            <w:r>
              <w:rPr>
                <w:rFonts w:ascii="Arial" w:hAnsi="Arial" w:cs="Arial"/>
                <w:sz w:val="18"/>
                <w:szCs w:val="18"/>
                <w:lang w:val="en-US"/>
              </w:rPr>
              <w:t>3, 8, 13, …, 48</w:t>
            </w:r>
          </w:p>
        </w:tc>
        <w:tc>
          <w:tcPr>
            <w:tcW w:w="855" w:type="dxa"/>
          </w:tcPr>
          <w:p w14:paraId="0118D9BF" w14:textId="07433D43" w:rsidR="00202CCA" w:rsidRPr="0025586A" w:rsidRDefault="00202CCA" w:rsidP="00202CCA">
            <w:pPr>
              <w:rPr>
                <w:rFonts w:ascii="Arial" w:hAnsi="Arial" w:cs="Arial"/>
                <w:sz w:val="18"/>
                <w:szCs w:val="18"/>
                <w:lang w:val="en-US"/>
              </w:rPr>
            </w:pPr>
            <w:r>
              <w:rPr>
                <w:rFonts w:ascii="Arial" w:hAnsi="Arial" w:cs="Arial"/>
                <w:sz w:val="18"/>
                <w:szCs w:val="18"/>
                <w:lang w:val="en-US"/>
              </w:rPr>
              <w:t>4, 9, 14, …, 49</w:t>
            </w:r>
          </w:p>
        </w:tc>
      </w:tr>
    </w:tbl>
    <w:p w14:paraId="27683372" w14:textId="77777777" w:rsidR="00021F20" w:rsidRDefault="00021F20" w:rsidP="00A66B48">
      <w:pPr>
        <w:pBdr>
          <w:bottom w:val="single" w:sz="4" w:space="1" w:color="auto"/>
        </w:pBdr>
        <w:rPr>
          <w:rFonts w:ascii="Arial" w:hAnsi="Arial" w:cs="Arial"/>
          <w:sz w:val="22"/>
          <w:szCs w:val="22"/>
          <w:lang w:val="en-US"/>
        </w:rPr>
      </w:pPr>
    </w:p>
    <w:p w14:paraId="21D7FC60" w14:textId="5CC2C100" w:rsidR="00076EE6" w:rsidRDefault="00076EE6" w:rsidP="00A66B48">
      <w:pPr>
        <w:pBdr>
          <w:bottom w:val="single" w:sz="4" w:space="1" w:color="auto"/>
        </w:pBdr>
        <w:rPr>
          <w:rFonts w:ascii="Arial" w:hAnsi="Arial" w:cs="Arial"/>
          <w:b/>
          <w:bCs/>
          <w:sz w:val="22"/>
          <w:szCs w:val="22"/>
          <w:lang w:val="en-US"/>
        </w:rPr>
      </w:pPr>
      <w:r w:rsidRPr="00076EE6">
        <w:rPr>
          <w:rFonts w:ascii="Arial" w:hAnsi="Arial" w:cs="Arial"/>
          <w:b/>
          <w:bCs/>
          <w:sz w:val="22"/>
          <w:szCs w:val="22"/>
          <w:lang w:val="en-US"/>
        </w:rPr>
        <w:t xml:space="preserve">Proposal </w:t>
      </w:r>
      <w:r w:rsidR="00167D5F">
        <w:rPr>
          <w:rFonts w:ascii="Arial" w:hAnsi="Arial" w:cs="Arial"/>
          <w:b/>
          <w:bCs/>
          <w:sz w:val="22"/>
          <w:szCs w:val="22"/>
          <w:lang w:val="en-US"/>
        </w:rPr>
        <w:t>2</w:t>
      </w:r>
      <w:r w:rsidRPr="00076EE6">
        <w:rPr>
          <w:rFonts w:ascii="Arial" w:hAnsi="Arial" w:cs="Arial"/>
          <w:b/>
          <w:bCs/>
          <w:sz w:val="22"/>
          <w:szCs w:val="22"/>
          <w:lang w:val="en-US"/>
        </w:rPr>
        <w:t>: Using single interlace</w:t>
      </w:r>
      <w:r w:rsidR="00192BA8">
        <w:rPr>
          <w:rFonts w:ascii="Arial" w:hAnsi="Arial" w:cs="Arial"/>
          <w:b/>
          <w:bCs/>
          <w:sz w:val="22"/>
          <w:szCs w:val="22"/>
          <w:lang w:val="en-US"/>
        </w:rPr>
        <w:t xml:space="preserve"> with 10 PRBs</w:t>
      </w:r>
      <w:r w:rsidRPr="00076EE6">
        <w:rPr>
          <w:rFonts w:ascii="Arial" w:hAnsi="Arial" w:cs="Arial"/>
          <w:b/>
          <w:bCs/>
          <w:sz w:val="22"/>
          <w:szCs w:val="22"/>
          <w:lang w:val="en-US"/>
        </w:rPr>
        <w:t xml:space="preserve"> for NR-U PUSCH demodulation simulation.</w:t>
      </w:r>
    </w:p>
    <w:p w14:paraId="6BE89264" w14:textId="1D5E68E2" w:rsidR="00E43872" w:rsidRDefault="00E43872" w:rsidP="00A66B48">
      <w:pPr>
        <w:pBdr>
          <w:bottom w:val="single" w:sz="4" w:space="1" w:color="auto"/>
        </w:pBdr>
        <w:rPr>
          <w:rFonts w:ascii="Arial" w:hAnsi="Arial" w:cs="Arial"/>
          <w:sz w:val="22"/>
          <w:szCs w:val="22"/>
          <w:lang w:val="en-US"/>
        </w:rPr>
      </w:pPr>
    </w:p>
    <w:p w14:paraId="49EA57DB" w14:textId="21F048B6" w:rsidR="00686669" w:rsidRPr="00686669" w:rsidRDefault="00686669" w:rsidP="00A66B48">
      <w:pPr>
        <w:pBdr>
          <w:bottom w:val="single" w:sz="4" w:space="1" w:color="auto"/>
        </w:pBdr>
        <w:rPr>
          <w:rFonts w:ascii="Arial" w:hAnsi="Arial" w:cs="Arial"/>
          <w:b/>
          <w:bCs/>
          <w:sz w:val="22"/>
          <w:szCs w:val="22"/>
          <w:u w:val="single"/>
          <w:lang w:val="en-US"/>
        </w:rPr>
      </w:pPr>
      <w:r w:rsidRPr="00686669">
        <w:rPr>
          <w:rFonts w:ascii="Arial" w:hAnsi="Arial" w:cs="Arial"/>
          <w:b/>
          <w:bCs/>
          <w:sz w:val="22"/>
          <w:szCs w:val="22"/>
          <w:u w:val="single"/>
          <w:lang w:val="en-US"/>
        </w:rPr>
        <w:t>Issue 3: Detailed Simulation assumptions for NR-U PUSCH demodulation.</w:t>
      </w:r>
    </w:p>
    <w:p w14:paraId="7A2E2AE1" w14:textId="6AFC3352" w:rsidR="00BC6C63" w:rsidRDefault="00E43872" w:rsidP="00A66B48">
      <w:pPr>
        <w:pBdr>
          <w:bottom w:val="single" w:sz="4" w:space="1" w:color="auto"/>
        </w:pBdr>
        <w:rPr>
          <w:rFonts w:ascii="Arial" w:hAnsi="Arial" w:cs="Arial"/>
          <w:sz w:val="22"/>
          <w:szCs w:val="22"/>
          <w:lang w:val="en-US"/>
        </w:rPr>
      </w:pPr>
      <w:r>
        <w:rPr>
          <w:rFonts w:ascii="Arial" w:hAnsi="Arial" w:cs="Arial"/>
          <w:sz w:val="22"/>
          <w:szCs w:val="22"/>
          <w:lang w:val="en-US"/>
        </w:rPr>
        <w:t xml:space="preserve">For other simulation assumptions, we think reusing </w:t>
      </w:r>
      <w:r w:rsidR="0026127C">
        <w:rPr>
          <w:rFonts w:ascii="Arial" w:hAnsi="Arial" w:cs="Arial"/>
          <w:sz w:val="22"/>
          <w:szCs w:val="22"/>
          <w:lang w:val="en-US"/>
        </w:rPr>
        <w:t xml:space="preserve">some </w:t>
      </w:r>
      <w:r>
        <w:rPr>
          <w:rFonts w:ascii="Arial" w:hAnsi="Arial" w:cs="Arial"/>
          <w:sz w:val="22"/>
          <w:szCs w:val="22"/>
          <w:lang w:val="en-US"/>
        </w:rPr>
        <w:t xml:space="preserve">Rel-15 </w:t>
      </w:r>
      <w:r w:rsidR="0026127C">
        <w:rPr>
          <w:rFonts w:ascii="Arial" w:hAnsi="Arial" w:cs="Arial"/>
          <w:sz w:val="22"/>
          <w:szCs w:val="22"/>
          <w:lang w:val="en-US"/>
        </w:rPr>
        <w:t xml:space="preserve">and LTE eLAA </w:t>
      </w:r>
      <w:r>
        <w:rPr>
          <w:rFonts w:ascii="Arial" w:hAnsi="Arial" w:cs="Arial"/>
          <w:sz w:val="22"/>
          <w:szCs w:val="22"/>
          <w:lang w:val="en-US"/>
        </w:rPr>
        <w:t>assumptions can be a start</w:t>
      </w:r>
      <w:r w:rsidR="007B2170">
        <w:rPr>
          <w:rFonts w:ascii="Arial" w:hAnsi="Arial" w:cs="Arial"/>
          <w:sz w:val="22"/>
          <w:szCs w:val="22"/>
          <w:lang w:val="en-US"/>
        </w:rPr>
        <w:t xml:space="preserve">. </w:t>
      </w:r>
      <w:r w:rsidR="00686669">
        <w:rPr>
          <w:rFonts w:ascii="Arial" w:hAnsi="Arial" w:cs="Arial"/>
          <w:sz w:val="22"/>
          <w:szCs w:val="22"/>
          <w:lang w:val="en-US"/>
        </w:rPr>
        <w:t xml:space="preserve">We </w:t>
      </w:r>
      <w:r w:rsidR="00BB6145">
        <w:rPr>
          <w:rFonts w:ascii="Arial" w:hAnsi="Arial" w:cs="Arial"/>
          <w:sz w:val="22"/>
          <w:szCs w:val="22"/>
          <w:lang w:val="en-US"/>
        </w:rPr>
        <w:t xml:space="preserve">provide </w:t>
      </w:r>
      <w:r w:rsidR="00686669">
        <w:rPr>
          <w:rFonts w:ascii="Arial" w:hAnsi="Arial" w:cs="Arial"/>
          <w:sz w:val="22"/>
          <w:szCs w:val="22"/>
          <w:lang w:val="en-US"/>
        </w:rPr>
        <w:t>our opinions on following aspects and c</w:t>
      </w:r>
      <w:r w:rsidR="007B2170">
        <w:rPr>
          <w:rFonts w:ascii="Arial" w:hAnsi="Arial" w:cs="Arial"/>
          <w:sz w:val="22"/>
          <w:szCs w:val="22"/>
          <w:lang w:val="en-US"/>
        </w:rPr>
        <w:t xml:space="preserve">ompanies can further discuss detail values for NR-U scenario. </w:t>
      </w:r>
    </w:p>
    <w:p w14:paraId="6852BA86" w14:textId="2152FF9F" w:rsidR="00686669" w:rsidRPr="0059722A" w:rsidRDefault="00686669" w:rsidP="00182DAB">
      <w:pPr>
        <w:pStyle w:val="ListParagraph"/>
        <w:numPr>
          <w:ilvl w:val="0"/>
          <w:numId w:val="3"/>
        </w:numPr>
        <w:pBdr>
          <w:bottom w:val="single" w:sz="4" w:space="1" w:color="auto"/>
        </w:pBdr>
        <w:rPr>
          <w:rFonts w:ascii="Arial" w:hAnsi="Arial" w:cs="Arial"/>
          <w:b/>
          <w:bCs/>
          <w:sz w:val="22"/>
          <w:szCs w:val="22"/>
          <w:lang w:val="en-US"/>
        </w:rPr>
      </w:pPr>
      <w:r w:rsidRPr="0059722A">
        <w:rPr>
          <w:rFonts w:ascii="Arial" w:hAnsi="Arial" w:cs="Arial"/>
          <w:b/>
          <w:bCs/>
          <w:sz w:val="22"/>
          <w:szCs w:val="22"/>
          <w:lang w:val="en-US"/>
        </w:rPr>
        <w:t>Waveform</w:t>
      </w:r>
    </w:p>
    <w:p w14:paraId="08253B7A" w14:textId="67FB9E89" w:rsidR="0059722A" w:rsidRDefault="00793C3F" w:rsidP="0059722A">
      <w:pPr>
        <w:pStyle w:val="ListParagraph"/>
        <w:pBdr>
          <w:bottom w:val="single" w:sz="4" w:space="1" w:color="auto"/>
        </w:pBdr>
        <w:rPr>
          <w:rFonts w:ascii="Arial" w:hAnsi="Arial" w:cs="Arial"/>
          <w:sz w:val="22"/>
          <w:szCs w:val="22"/>
          <w:lang w:val="en-US"/>
        </w:rPr>
      </w:pPr>
      <w:r>
        <w:rPr>
          <w:rFonts w:ascii="Arial" w:hAnsi="Arial" w:cs="Arial"/>
          <w:sz w:val="22"/>
          <w:szCs w:val="22"/>
          <w:lang w:val="en-US"/>
        </w:rPr>
        <w:t>Considering typical NR-U BS deployment, we don’t think coverage will be a significant issue, thus only CP-OFDM waveform is enough for performance requirement.</w:t>
      </w:r>
    </w:p>
    <w:p w14:paraId="67C9C190" w14:textId="08AB7AB3" w:rsidR="0059722A" w:rsidRPr="000E7D56" w:rsidRDefault="00686669" w:rsidP="00182DAB">
      <w:pPr>
        <w:pStyle w:val="ListParagraph"/>
        <w:numPr>
          <w:ilvl w:val="0"/>
          <w:numId w:val="3"/>
        </w:numPr>
        <w:pBdr>
          <w:bottom w:val="single" w:sz="4" w:space="1" w:color="auto"/>
        </w:pBdr>
        <w:rPr>
          <w:rFonts w:ascii="Arial" w:hAnsi="Arial" w:cs="Arial"/>
          <w:sz w:val="22"/>
          <w:szCs w:val="22"/>
          <w:lang w:val="en-US"/>
        </w:rPr>
      </w:pPr>
      <w:r w:rsidRPr="000E7D56">
        <w:rPr>
          <w:rFonts w:ascii="Arial" w:hAnsi="Arial" w:cs="Arial"/>
          <w:b/>
          <w:bCs/>
          <w:sz w:val="22"/>
          <w:szCs w:val="22"/>
          <w:lang w:val="en-US"/>
        </w:rPr>
        <w:t>TDD pattern</w:t>
      </w:r>
    </w:p>
    <w:p w14:paraId="7BB48404" w14:textId="77777777" w:rsidR="00793C3F" w:rsidRDefault="00793C3F" w:rsidP="0059722A">
      <w:pPr>
        <w:pStyle w:val="ListParagraph"/>
        <w:pBdr>
          <w:bottom w:val="single" w:sz="4" w:space="1" w:color="auto"/>
        </w:pBdr>
        <w:rPr>
          <w:rFonts w:ascii="Arial" w:hAnsi="Arial" w:cs="Arial"/>
          <w:sz w:val="22"/>
          <w:szCs w:val="22"/>
          <w:lang w:val="en-US"/>
        </w:rPr>
      </w:pPr>
      <w:r>
        <w:rPr>
          <w:rFonts w:ascii="Arial" w:hAnsi="Arial" w:cs="Arial"/>
          <w:sz w:val="22"/>
          <w:szCs w:val="22"/>
          <w:lang w:val="en-US"/>
        </w:rPr>
        <w:t xml:space="preserve">We can reuse Rel-15 definition. </w:t>
      </w:r>
    </w:p>
    <w:p w14:paraId="2A735405" w14:textId="77777777" w:rsidR="00793C3F" w:rsidRDefault="00793C3F" w:rsidP="0059722A">
      <w:pPr>
        <w:pStyle w:val="ListParagraph"/>
        <w:pBdr>
          <w:bottom w:val="single" w:sz="4" w:space="1" w:color="auto"/>
        </w:pBdr>
        <w:rPr>
          <w:rFonts w:ascii="Arial" w:hAnsi="Arial" w:cs="Arial"/>
          <w:sz w:val="22"/>
          <w:szCs w:val="22"/>
          <w:lang w:val="en-US"/>
        </w:rPr>
      </w:pPr>
      <w:r>
        <w:rPr>
          <w:rFonts w:ascii="Arial" w:hAnsi="Arial" w:cs="Arial"/>
          <w:sz w:val="22"/>
          <w:szCs w:val="22"/>
          <w:lang w:val="en-US"/>
        </w:rPr>
        <w:t>15kHz SCS: 3D1S1U, S=10D:2G:2U</w:t>
      </w:r>
    </w:p>
    <w:p w14:paraId="5300FBD3" w14:textId="2DC4044F" w:rsidR="0059722A" w:rsidRDefault="00793C3F" w:rsidP="0059722A">
      <w:pPr>
        <w:pStyle w:val="ListParagraph"/>
        <w:pBdr>
          <w:bottom w:val="single" w:sz="4" w:space="1" w:color="auto"/>
        </w:pBdr>
        <w:rPr>
          <w:rFonts w:ascii="Arial" w:hAnsi="Arial" w:cs="Arial"/>
          <w:sz w:val="22"/>
          <w:szCs w:val="22"/>
          <w:lang w:val="en-US"/>
        </w:rPr>
      </w:pPr>
      <w:r>
        <w:rPr>
          <w:rFonts w:ascii="Arial" w:hAnsi="Arial" w:cs="Arial"/>
          <w:sz w:val="22"/>
          <w:szCs w:val="22"/>
          <w:lang w:val="en-US"/>
        </w:rPr>
        <w:t xml:space="preserve">30kHz SCS: 7D1S2U, S=6D:4G:4U </w:t>
      </w:r>
    </w:p>
    <w:p w14:paraId="6CBBD63F" w14:textId="6FCC85E6" w:rsidR="00686669" w:rsidRPr="00793C3F" w:rsidRDefault="00686669" w:rsidP="00182DAB">
      <w:pPr>
        <w:pStyle w:val="ListParagraph"/>
        <w:numPr>
          <w:ilvl w:val="0"/>
          <w:numId w:val="3"/>
        </w:numPr>
        <w:pBdr>
          <w:bottom w:val="single" w:sz="4" w:space="1" w:color="auto"/>
        </w:pBdr>
        <w:rPr>
          <w:rFonts w:ascii="Arial" w:hAnsi="Arial" w:cs="Arial"/>
          <w:b/>
          <w:bCs/>
          <w:sz w:val="22"/>
          <w:szCs w:val="22"/>
          <w:lang w:val="en-US"/>
        </w:rPr>
      </w:pPr>
      <w:r w:rsidRPr="00793C3F">
        <w:rPr>
          <w:rFonts w:ascii="Arial" w:hAnsi="Arial" w:cs="Arial"/>
          <w:b/>
          <w:bCs/>
          <w:sz w:val="22"/>
          <w:szCs w:val="22"/>
          <w:lang w:val="en-US"/>
        </w:rPr>
        <w:t>Channel model</w:t>
      </w:r>
      <w:r w:rsidR="00950EA4">
        <w:rPr>
          <w:rFonts w:ascii="Arial" w:hAnsi="Arial" w:cs="Arial"/>
          <w:b/>
          <w:bCs/>
          <w:sz w:val="22"/>
          <w:szCs w:val="22"/>
          <w:lang w:val="en-US"/>
        </w:rPr>
        <w:t xml:space="preserve"> and MCS</w:t>
      </w:r>
    </w:p>
    <w:p w14:paraId="30F1C87F" w14:textId="73123DC0" w:rsidR="00950EA4" w:rsidRDefault="00950EA4" w:rsidP="00950EA4">
      <w:pPr>
        <w:pStyle w:val="ListParagraph"/>
        <w:pBdr>
          <w:bottom w:val="single" w:sz="4" w:space="1" w:color="auto"/>
        </w:pBdr>
        <w:rPr>
          <w:rFonts w:ascii="Arial" w:hAnsi="Arial" w:cs="Arial"/>
          <w:sz w:val="22"/>
          <w:szCs w:val="22"/>
          <w:lang w:val="en-US"/>
        </w:rPr>
      </w:pPr>
      <w:r>
        <w:rPr>
          <w:rFonts w:ascii="Arial" w:hAnsi="Arial" w:cs="Arial"/>
          <w:sz w:val="22"/>
          <w:szCs w:val="22"/>
          <w:lang w:val="en-US"/>
        </w:rPr>
        <w:t>Considering typical NR-U deployment, TDLA30-10</w:t>
      </w:r>
      <w:r w:rsidR="0026127C">
        <w:rPr>
          <w:rFonts w:ascii="Arial" w:hAnsi="Arial" w:cs="Arial"/>
          <w:sz w:val="22"/>
          <w:szCs w:val="22"/>
          <w:lang w:val="en-US"/>
        </w:rPr>
        <w:t xml:space="preserve"> used</w:t>
      </w:r>
      <w:r>
        <w:rPr>
          <w:rFonts w:ascii="Arial" w:hAnsi="Arial" w:cs="Arial"/>
          <w:sz w:val="22"/>
          <w:szCs w:val="22"/>
          <w:lang w:val="en-US"/>
        </w:rPr>
        <w:t xml:space="preserve"> </w:t>
      </w:r>
      <w:r w:rsidR="0026127C">
        <w:rPr>
          <w:rFonts w:ascii="Arial" w:hAnsi="Arial" w:cs="Arial"/>
          <w:sz w:val="22"/>
          <w:szCs w:val="22"/>
          <w:lang w:val="en-US"/>
        </w:rPr>
        <w:t xml:space="preserve">in Rel-15 </w:t>
      </w:r>
      <w:r>
        <w:rPr>
          <w:rFonts w:ascii="Arial" w:hAnsi="Arial" w:cs="Arial"/>
          <w:sz w:val="22"/>
          <w:szCs w:val="22"/>
          <w:lang w:val="en-US"/>
        </w:rPr>
        <w:t>might be more suitable</w:t>
      </w:r>
      <w:r w:rsidR="00344C0F">
        <w:rPr>
          <w:rFonts w:ascii="Arial" w:hAnsi="Arial" w:cs="Arial"/>
          <w:sz w:val="22"/>
          <w:szCs w:val="22"/>
          <w:lang w:val="en-US"/>
        </w:rPr>
        <w:t xml:space="preserve">. </w:t>
      </w:r>
      <w:r w:rsidR="00DC1356">
        <w:rPr>
          <w:rFonts w:ascii="Arial" w:hAnsi="Arial" w:cs="Arial"/>
          <w:sz w:val="22"/>
          <w:szCs w:val="22"/>
          <w:lang w:val="en-US"/>
        </w:rPr>
        <w:t>FFS for TDLB100 and TDLC300. Doppler shift can be further discussed</w:t>
      </w:r>
      <w:r w:rsidR="00344C0F">
        <w:rPr>
          <w:rFonts w:ascii="Arial" w:hAnsi="Arial" w:cs="Arial"/>
          <w:sz w:val="22"/>
          <w:szCs w:val="22"/>
          <w:lang w:val="en-US"/>
        </w:rPr>
        <w:t xml:space="preserve"> </w:t>
      </w:r>
      <w:r w:rsidR="00344C0F" w:rsidRPr="00344C0F">
        <w:rPr>
          <w:rFonts w:ascii="Arial" w:hAnsi="Arial" w:cs="Arial"/>
          <w:sz w:val="22"/>
          <w:szCs w:val="22"/>
          <w:highlight w:val="yellow"/>
          <w:lang w:val="en-US"/>
        </w:rPr>
        <w:t>[</w:t>
      </w:r>
      <w:r w:rsidR="00DC1356">
        <w:rPr>
          <w:rFonts w:ascii="Arial" w:hAnsi="Arial" w:cs="Arial"/>
          <w:sz w:val="22"/>
          <w:szCs w:val="22"/>
          <w:highlight w:val="yellow"/>
          <w:lang w:val="en-US"/>
        </w:rPr>
        <w:t>2</w:t>
      </w:r>
      <w:r w:rsidR="00344C0F" w:rsidRPr="00344C0F">
        <w:rPr>
          <w:rFonts w:ascii="Arial" w:hAnsi="Arial" w:cs="Arial"/>
          <w:sz w:val="22"/>
          <w:szCs w:val="22"/>
          <w:highlight w:val="yellow"/>
          <w:lang w:val="en-US"/>
        </w:rPr>
        <w:t>]</w:t>
      </w:r>
      <w:r w:rsidRPr="00344C0F">
        <w:rPr>
          <w:rFonts w:ascii="Arial" w:hAnsi="Arial" w:cs="Arial"/>
          <w:sz w:val="22"/>
          <w:szCs w:val="22"/>
          <w:highlight w:val="yellow"/>
          <w:lang w:val="en-US"/>
        </w:rPr>
        <w:t>.</w:t>
      </w:r>
    </w:p>
    <w:p w14:paraId="37B8A9B6" w14:textId="40172400" w:rsidR="00950EA4" w:rsidRPr="00950EA4" w:rsidRDefault="0026127C" w:rsidP="00950EA4">
      <w:pPr>
        <w:pStyle w:val="ListParagraph"/>
        <w:pBdr>
          <w:bottom w:val="single" w:sz="4" w:space="1" w:color="auto"/>
        </w:pBdr>
        <w:rPr>
          <w:rFonts w:ascii="Arial" w:hAnsi="Arial" w:cs="Arial"/>
          <w:sz w:val="22"/>
          <w:szCs w:val="22"/>
          <w:lang w:val="en-US"/>
        </w:rPr>
      </w:pPr>
      <w:r>
        <w:rPr>
          <w:rFonts w:ascii="Arial" w:hAnsi="Arial" w:cs="Arial"/>
          <w:sz w:val="22"/>
          <w:szCs w:val="22"/>
          <w:lang w:val="en-US"/>
        </w:rPr>
        <w:t xml:space="preserve">The MCS can reuse Rel-15 configuration for each channel model, such as MCS 20 for </w:t>
      </w:r>
      <w:r w:rsidR="00950EA4">
        <w:rPr>
          <w:rFonts w:ascii="Arial" w:hAnsi="Arial" w:cs="Arial"/>
          <w:sz w:val="22"/>
          <w:szCs w:val="22"/>
          <w:lang w:val="en-US"/>
        </w:rPr>
        <w:t>TDLA30-10</w:t>
      </w:r>
      <w:r>
        <w:rPr>
          <w:rFonts w:ascii="Arial" w:hAnsi="Arial" w:cs="Arial"/>
          <w:sz w:val="22"/>
          <w:szCs w:val="22"/>
          <w:lang w:val="en-US"/>
        </w:rPr>
        <w:t>.</w:t>
      </w:r>
    </w:p>
    <w:p w14:paraId="4C058716" w14:textId="77777777" w:rsidR="00AC1892" w:rsidRPr="000E7D56" w:rsidRDefault="00AC1892" w:rsidP="00182DAB">
      <w:pPr>
        <w:pStyle w:val="ListParagraph"/>
        <w:numPr>
          <w:ilvl w:val="0"/>
          <w:numId w:val="3"/>
        </w:numPr>
        <w:pBdr>
          <w:bottom w:val="single" w:sz="4" w:space="1" w:color="auto"/>
        </w:pBdr>
        <w:rPr>
          <w:rFonts w:ascii="Arial" w:hAnsi="Arial" w:cs="Arial"/>
          <w:b/>
          <w:bCs/>
          <w:sz w:val="22"/>
          <w:szCs w:val="22"/>
          <w:lang w:val="en-US"/>
        </w:rPr>
      </w:pPr>
      <w:r w:rsidRPr="000E7D56">
        <w:rPr>
          <w:rFonts w:ascii="Arial" w:hAnsi="Arial" w:cs="Arial"/>
          <w:b/>
          <w:bCs/>
          <w:sz w:val="22"/>
          <w:szCs w:val="22"/>
          <w:lang w:val="en-US"/>
        </w:rPr>
        <w:t>PUSCH mapping type</w:t>
      </w:r>
    </w:p>
    <w:p w14:paraId="1E6DF558" w14:textId="203C6ECA" w:rsidR="00AC1892" w:rsidRPr="00A77BF6" w:rsidRDefault="00A77BF6" w:rsidP="00AC1892">
      <w:pPr>
        <w:pStyle w:val="ListParagraph"/>
        <w:pBdr>
          <w:bottom w:val="single" w:sz="4" w:space="1" w:color="auto"/>
        </w:pBdr>
        <w:rPr>
          <w:rFonts w:ascii="Arial" w:hAnsi="Arial" w:cs="Arial"/>
          <w:sz w:val="22"/>
          <w:szCs w:val="22"/>
          <w:lang w:val="en-US"/>
        </w:rPr>
      </w:pPr>
      <w:r>
        <w:rPr>
          <w:rFonts w:ascii="Arial" w:hAnsi="Arial" w:cs="Arial"/>
          <w:sz w:val="22"/>
          <w:szCs w:val="22"/>
          <w:lang w:val="en-US"/>
        </w:rPr>
        <w:t xml:space="preserve">Type B might be more suitable for NR-U scenario, </w:t>
      </w:r>
      <w:r w:rsidR="00BB6145">
        <w:rPr>
          <w:rFonts w:ascii="Arial" w:hAnsi="Arial" w:cs="Arial"/>
          <w:sz w:val="22"/>
          <w:szCs w:val="22"/>
          <w:lang w:val="en-US"/>
        </w:rPr>
        <w:t xml:space="preserve">as </w:t>
      </w:r>
      <w:r w:rsidR="00A74DEA">
        <w:rPr>
          <w:rFonts w:ascii="Arial" w:hAnsi="Arial" w:cs="Arial"/>
          <w:sz w:val="22"/>
          <w:szCs w:val="22"/>
          <w:lang w:val="en-US"/>
        </w:rPr>
        <w:t xml:space="preserve">the performance difference between type A and B </w:t>
      </w:r>
      <w:r w:rsidR="002361C9">
        <w:rPr>
          <w:rFonts w:ascii="Arial" w:hAnsi="Arial" w:cs="Arial"/>
          <w:sz w:val="22"/>
          <w:szCs w:val="22"/>
          <w:lang w:val="en-US"/>
        </w:rPr>
        <w:t>would most likely be insignificant</w:t>
      </w:r>
      <w:r w:rsidR="008B5A9E">
        <w:rPr>
          <w:rFonts w:ascii="Arial" w:hAnsi="Arial" w:cs="Arial"/>
          <w:sz w:val="22"/>
          <w:szCs w:val="22"/>
          <w:lang w:val="en-US"/>
        </w:rPr>
        <w:t xml:space="preserve"> according to Rel-15 </w:t>
      </w:r>
      <w:r w:rsidR="002361C9">
        <w:rPr>
          <w:rFonts w:ascii="Arial" w:hAnsi="Arial" w:cs="Arial"/>
          <w:sz w:val="22"/>
          <w:szCs w:val="22"/>
          <w:lang w:val="en-US"/>
        </w:rPr>
        <w:t>simulation results</w:t>
      </w:r>
      <w:r w:rsidR="008B5A9E">
        <w:rPr>
          <w:rFonts w:ascii="Arial" w:hAnsi="Arial" w:cs="Arial"/>
          <w:sz w:val="22"/>
          <w:szCs w:val="22"/>
          <w:lang w:val="en-US"/>
        </w:rPr>
        <w:t xml:space="preserve">. We suggest considering only one mapping type, such as type B, for </w:t>
      </w:r>
      <w:r w:rsidR="002361C9">
        <w:rPr>
          <w:rFonts w:ascii="Arial" w:hAnsi="Arial" w:cs="Arial"/>
          <w:sz w:val="22"/>
          <w:szCs w:val="22"/>
          <w:lang w:val="en-US"/>
        </w:rPr>
        <w:t xml:space="preserve">performance requirements </w:t>
      </w:r>
      <w:r w:rsidR="008B5A9E">
        <w:rPr>
          <w:rFonts w:ascii="Arial" w:hAnsi="Arial" w:cs="Arial"/>
          <w:sz w:val="22"/>
          <w:szCs w:val="22"/>
          <w:lang w:val="en-US"/>
        </w:rPr>
        <w:t>to reduce effort.</w:t>
      </w:r>
      <w:r w:rsidR="00A74DEA">
        <w:rPr>
          <w:rFonts w:ascii="Arial" w:hAnsi="Arial" w:cs="Arial"/>
          <w:sz w:val="22"/>
          <w:szCs w:val="22"/>
          <w:lang w:val="en-US"/>
        </w:rPr>
        <w:t xml:space="preserve">  </w:t>
      </w:r>
    </w:p>
    <w:p w14:paraId="36F89583" w14:textId="0BCB6190" w:rsidR="008B5A9E" w:rsidRDefault="008B5A9E" w:rsidP="00182DAB">
      <w:pPr>
        <w:pStyle w:val="ListParagraph"/>
        <w:numPr>
          <w:ilvl w:val="0"/>
          <w:numId w:val="3"/>
        </w:numPr>
        <w:pBdr>
          <w:bottom w:val="single" w:sz="4" w:space="1" w:color="auto"/>
        </w:pBdr>
        <w:rPr>
          <w:rFonts w:ascii="Arial" w:hAnsi="Arial" w:cs="Arial"/>
          <w:b/>
          <w:bCs/>
          <w:sz w:val="22"/>
          <w:szCs w:val="22"/>
          <w:lang w:val="en-US"/>
        </w:rPr>
      </w:pPr>
      <w:r w:rsidRPr="000E7D56">
        <w:rPr>
          <w:rFonts w:ascii="Arial" w:hAnsi="Arial" w:cs="Arial"/>
          <w:b/>
          <w:bCs/>
          <w:sz w:val="22"/>
          <w:szCs w:val="22"/>
          <w:lang w:val="en-US"/>
        </w:rPr>
        <w:t>Antenna configuration</w:t>
      </w:r>
    </w:p>
    <w:p w14:paraId="146A7FD9" w14:textId="2679DBEB" w:rsidR="008B5A9E" w:rsidRPr="008B5A9E" w:rsidRDefault="001B5DA0" w:rsidP="008B5A9E">
      <w:pPr>
        <w:pStyle w:val="ListParagraph"/>
        <w:pBdr>
          <w:bottom w:val="single" w:sz="4" w:space="1" w:color="auto"/>
        </w:pBdr>
        <w:rPr>
          <w:rFonts w:ascii="Arial" w:hAnsi="Arial" w:cs="Arial"/>
          <w:sz w:val="22"/>
          <w:szCs w:val="22"/>
          <w:lang w:val="en-US"/>
        </w:rPr>
      </w:pPr>
      <w:r>
        <w:rPr>
          <w:rFonts w:ascii="Arial" w:hAnsi="Arial" w:cs="Arial"/>
          <w:sz w:val="22"/>
          <w:szCs w:val="22"/>
          <w:lang w:val="en-US"/>
        </w:rPr>
        <w:t xml:space="preserve">In LTE eLAA demodulation requirements, 1Tx2Rx and 1Tx4Rx are considered. </w:t>
      </w:r>
      <w:r w:rsidR="00F31309">
        <w:rPr>
          <w:rFonts w:ascii="Arial" w:hAnsi="Arial" w:cs="Arial"/>
          <w:sz w:val="22"/>
          <w:szCs w:val="22"/>
          <w:lang w:val="en-US"/>
        </w:rPr>
        <w:t>We think 1Tx2Rx could be enough for simulation.</w:t>
      </w:r>
      <w:r w:rsidR="005F731E">
        <w:rPr>
          <w:rFonts w:ascii="Arial" w:hAnsi="Arial" w:cs="Arial"/>
          <w:sz w:val="22"/>
          <w:szCs w:val="22"/>
          <w:lang w:val="en-US"/>
        </w:rPr>
        <w:t xml:space="preserve"> </w:t>
      </w:r>
      <w:r w:rsidR="007703EC">
        <w:rPr>
          <w:rFonts w:ascii="Arial" w:hAnsi="Arial" w:cs="Arial"/>
          <w:sz w:val="22"/>
          <w:szCs w:val="22"/>
          <w:lang w:val="en-US"/>
        </w:rPr>
        <w:t>But we would put FFS for other antenna configurations.</w:t>
      </w:r>
      <w:r w:rsidR="00F31309">
        <w:rPr>
          <w:rFonts w:ascii="Arial" w:hAnsi="Arial" w:cs="Arial"/>
          <w:sz w:val="22"/>
          <w:szCs w:val="22"/>
          <w:lang w:val="en-US"/>
        </w:rPr>
        <w:t xml:space="preserve">  </w:t>
      </w:r>
    </w:p>
    <w:p w14:paraId="1D6276F4" w14:textId="674AADC0" w:rsidR="00686669" w:rsidRPr="000E7D56" w:rsidRDefault="00686669" w:rsidP="00182DAB">
      <w:pPr>
        <w:pStyle w:val="ListParagraph"/>
        <w:numPr>
          <w:ilvl w:val="0"/>
          <w:numId w:val="3"/>
        </w:numPr>
        <w:pBdr>
          <w:bottom w:val="single" w:sz="4" w:space="1" w:color="auto"/>
        </w:pBdr>
        <w:rPr>
          <w:rFonts w:ascii="Arial" w:hAnsi="Arial" w:cs="Arial"/>
          <w:b/>
          <w:bCs/>
          <w:sz w:val="22"/>
          <w:szCs w:val="22"/>
          <w:lang w:val="en-US"/>
        </w:rPr>
      </w:pPr>
      <w:r w:rsidRPr="000E7D56">
        <w:rPr>
          <w:rFonts w:ascii="Arial" w:hAnsi="Arial" w:cs="Arial"/>
          <w:b/>
          <w:bCs/>
          <w:sz w:val="22"/>
          <w:szCs w:val="22"/>
          <w:lang w:val="en-US"/>
        </w:rPr>
        <w:t>DM-RS configuration</w:t>
      </w:r>
    </w:p>
    <w:p w14:paraId="6587140C" w14:textId="6B05B0D4" w:rsidR="00192BA8" w:rsidRPr="000E7D56" w:rsidRDefault="005F731E" w:rsidP="005267DA">
      <w:pPr>
        <w:pStyle w:val="ListParagraph"/>
        <w:pBdr>
          <w:bottom w:val="single" w:sz="4" w:space="1" w:color="auto"/>
        </w:pBdr>
        <w:rPr>
          <w:rFonts w:ascii="Arial" w:hAnsi="Arial" w:cs="Arial"/>
          <w:b/>
          <w:bCs/>
          <w:sz w:val="22"/>
          <w:szCs w:val="22"/>
          <w:lang w:val="en-US"/>
        </w:rPr>
      </w:pPr>
      <w:r>
        <w:rPr>
          <w:rFonts w:ascii="Arial" w:hAnsi="Arial" w:cs="Arial"/>
          <w:sz w:val="22"/>
          <w:szCs w:val="22"/>
          <w:lang w:val="en-US"/>
        </w:rPr>
        <w:t xml:space="preserve">DM-RS with additional position 1 </w:t>
      </w:r>
      <w:r w:rsidR="002361C9">
        <w:rPr>
          <w:rFonts w:ascii="Arial" w:hAnsi="Arial" w:cs="Arial"/>
          <w:sz w:val="22"/>
          <w:szCs w:val="22"/>
          <w:lang w:val="en-US"/>
        </w:rPr>
        <w:t xml:space="preserve">is sufficient and </w:t>
      </w:r>
      <w:r w:rsidR="00AC1892">
        <w:rPr>
          <w:rFonts w:ascii="Arial" w:hAnsi="Arial" w:cs="Arial"/>
          <w:sz w:val="22"/>
          <w:szCs w:val="22"/>
          <w:lang w:val="en-US"/>
        </w:rPr>
        <w:t xml:space="preserve">can </w:t>
      </w:r>
      <w:r>
        <w:rPr>
          <w:rFonts w:ascii="Arial" w:hAnsi="Arial" w:cs="Arial"/>
          <w:sz w:val="22"/>
          <w:szCs w:val="22"/>
          <w:lang w:val="en-US"/>
        </w:rPr>
        <w:t>be used.</w:t>
      </w:r>
    </w:p>
    <w:p w14:paraId="12BBAFCA" w14:textId="5C7345A6" w:rsidR="002802E2" w:rsidRPr="003C318A" w:rsidRDefault="00D6208E" w:rsidP="00A66B48">
      <w:p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Proposal 3:</w:t>
      </w:r>
      <w:r w:rsidR="003C318A" w:rsidRPr="003C318A">
        <w:rPr>
          <w:rFonts w:ascii="Arial" w:hAnsi="Arial" w:cs="Arial"/>
          <w:b/>
          <w:bCs/>
          <w:sz w:val="22"/>
          <w:szCs w:val="22"/>
          <w:lang w:val="en-US"/>
        </w:rPr>
        <w:t xml:space="preserve"> Consider following assumptions for NR-U PUSCH demodulation simulation.</w:t>
      </w:r>
      <w:r w:rsidRPr="003C318A">
        <w:rPr>
          <w:rFonts w:ascii="Arial" w:hAnsi="Arial" w:cs="Arial"/>
          <w:b/>
          <w:bCs/>
          <w:sz w:val="22"/>
          <w:szCs w:val="22"/>
          <w:lang w:val="en-US"/>
        </w:rPr>
        <w:t xml:space="preserve"> </w:t>
      </w:r>
    </w:p>
    <w:p w14:paraId="33C14D89" w14:textId="77777777" w:rsidR="003C318A" w:rsidRPr="003C318A" w:rsidRDefault="003C318A" w:rsidP="00182DAB">
      <w:pPr>
        <w:pStyle w:val="ListParagraph"/>
        <w:numPr>
          <w:ilvl w:val="0"/>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Bandwidth: 20MHz</w:t>
      </w:r>
    </w:p>
    <w:p w14:paraId="19C85691" w14:textId="77777777" w:rsidR="003C318A" w:rsidRPr="003C318A" w:rsidRDefault="003C318A" w:rsidP="00182DAB">
      <w:pPr>
        <w:pStyle w:val="ListParagraph"/>
        <w:numPr>
          <w:ilvl w:val="0"/>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lastRenderedPageBreak/>
        <w:t>SCS: 15kHz and 30kHz</w:t>
      </w:r>
    </w:p>
    <w:p w14:paraId="35ADAB54" w14:textId="77777777" w:rsidR="003C318A" w:rsidRPr="003C318A" w:rsidRDefault="003C318A" w:rsidP="00182DAB">
      <w:pPr>
        <w:pStyle w:val="ListParagraph"/>
        <w:numPr>
          <w:ilvl w:val="0"/>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Waveform: CP-OFDM</w:t>
      </w:r>
    </w:p>
    <w:p w14:paraId="62928743" w14:textId="77777777" w:rsidR="003C318A" w:rsidRPr="003C318A" w:rsidRDefault="003C318A" w:rsidP="00182DAB">
      <w:pPr>
        <w:pStyle w:val="ListParagraph"/>
        <w:numPr>
          <w:ilvl w:val="0"/>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 xml:space="preserve">TDD pattern: </w:t>
      </w:r>
    </w:p>
    <w:p w14:paraId="2A5BF5B3" w14:textId="77777777" w:rsidR="003C318A" w:rsidRPr="003C318A" w:rsidRDefault="003C318A" w:rsidP="00182DAB">
      <w:pPr>
        <w:pStyle w:val="ListParagraph"/>
        <w:numPr>
          <w:ilvl w:val="1"/>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15kHz SCS: 3D1S1U, S=10D:2G:2U</w:t>
      </w:r>
    </w:p>
    <w:p w14:paraId="24ED9E22" w14:textId="77777777" w:rsidR="003C318A" w:rsidRPr="003C318A" w:rsidRDefault="003C318A" w:rsidP="00182DAB">
      <w:pPr>
        <w:pStyle w:val="ListParagraph"/>
        <w:numPr>
          <w:ilvl w:val="1"/>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30kHz SCS: 7D1S2U, S=6D:4G:4U</w:t>
      </w:r>
    </w:p>
    <w:p w14:paraId="4AD84A7A" w14:textId="77777777" w:rsidR="003C318A" w:rsidRPr="003C318A" w:rsidRDefault="003C318A" w:rsidP="00182DAB">
      <w:pPr>
        <w:pStyle w:val="ListParagraph"/>
        <w:numPr>
          <w:ilvl w:val="0"/>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Channel model and MCS</w:t>
      </w:r>
    </w:p>
    <w:p w14:paraId="66AE1923" w14:textId="77777777" w:rsidR="003C318A" w:rsidRPr="003C318A" w:rsidRDefault="003C318A" w:rsidP="00182DAB">
      <w:pPr>
        <w:pStyle w:val="ListParagraph"/>
        <w:numPr>
          <w:ilvl w:val="1"/>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TDLA30-10 and MCS20</w:t>
      </w:r>
    </w:p>
    <w:p w14:paraId="4007465B" w14:textId="5AE1D48B" w:rsidR="003C318A" w:rsidRPr="003C318A" w:rsidRDefault="003C318A" w:rsidP="00182DAB">
      <w:pPr>
        <w:pStyle w:val="ListParagraph"/>
        <w:numPr>
          <w:ilvl w:val="1"/>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FFS for TDLC</w:t>
      </w:r>
      <w:r w:rsidR="00F8183A" w:rsidRPr="003C318A">
        <w:rPr>
          <w:rFonts w:ascii="Arial" w:hAnsi="Arial" w:cs="Arial"/>
          <w:b/>
          <w:bCs/>
          <w:sz w:val="22"/>
          <w:szCs w:val="22"/>
          <w:lang w:val="en-US"/>
        </w:rPr>
        <w:t>300</w:t>
      </w:r>
      <w:r w:rsidR="00F8183A">
        <w:rPr>
          <w:rFonts w:ascii="宋体" w:eastAsia="宋体" w:hAnsi="宋体" w:cs="宋体"/>
          <w:b/>
          <w:bCs/>
          <w:sz w:val="22"/>
          <w:szCs w:val="22"/>
          <w:lang w:val="en-US" w:eastAsia="zh-CN"/>
        </w:rPr>
        <w:t>,</w:t>
      </w:r>
      <w:r w:rsidR="00F8183A">
        <w:rPr>
          <w:rFonts w:ascii="Arial" w:hAnsi="Arial" w:cs="Arial"/>
          <w:b/>
          <w:bCs/>
          <w:sz w:val="22"/>
          <w:szCs w:val="22"/>
          <w:lang w:val="en-US"/>
        </w:rPr>
        <w:t>Doppler</w:t>
      </w:r>
      <w:r w:rsidR="00011438">
        <w:rPr>
          <w:rFonts w:ascii="Arial" w:hAnsi="Arial" w:cs="Arial"/>
          <w:b/>
          <w:bCs/>
          <w:sz w:val="22"/>
          <w:szCs w:val="22"/>
          <w:lang w:val="en-US"/>
        </w:rPr>
        <w:t xml:space="preserve"> shift</w:t>
      </w:r>
      <w:r w:rsidRPr="003C318A">
        <w:rPr>
          <w:rFonts w:ascii="Arial" w:hAnsi="Arial" w:cs="Arial"/>
          <w:b/>
          <w:bCs/>
          <w:sz w:val="22"/>
          <w:szCs w:val="22"/>
          <w:lang w:val="en-US"/>
        </w:rPr>
        <w:t xml:space="preserve"> and MCS16</w:t>
      </w:r>
    </w:p>
    <w:p w14:paraId="7222E773" w14:textId="1B3608EE" w:rsidR="003C318A" w:rsidRPr="003C318A" w:rsidRDefault="003C318A" w:rsidP="00182DAB">
      <w:pPr>
        <w:pStyle w:val="ListParagraph"/>
        <w:numPr>
          <w:ilvl w:val="1"/>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FFS for TDLB100</w:t>
      </w:r>
      <w:r w:rsidR="00011438">
        <w:rPr>
          <w:rFonts w:ascii="Arial" w:hAnsi="Arial" w:cs="Arial"/>
          <w:b/>
          <w:bCs/>
          <w:sz w:val="22"/>
          <w:szCs w:val="22"/>
          <w:lang w:val="en-US"/>
        </w:rPr>
        <w:t>, Doppler shift</w:t>
      </w:r>
      <w:r w:rsidRPr="003C318A">
        <w:rPr>
          <w:rFonts w:ascii="Arial" w:hAnsi="Arial" w:cs="Arial"/>
          <w:b/>
          <w:bCs/>
          <w:sz w:val="22"/>
          <w:szCs w:val="22"/>
          <w:lang w:val="en-US"/>
        </w:rPr>
        <w:t xml:space="preserve"> and MCS 2</w:t>
      </w:r>
    </w:p>
    <w:p w14:paraId="4016112D" w14:textId="77777777" w:rsidR="003C318A" w:rsidRPr="003C318A" w:rsidRDefault="003C318A" w:rsidP="00182DAB">
      <w:pPr>
        <w:pStyle w:val="ListParagraph"/>
        <w:numPr>
          <w:ilvl w:val="0"/>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PUSCH mapping type: Type B</w:t>
      </w:r>
    </w:p>
    <w:p w14:paraId="299DC27E" w14:textId="0CAB969F" w:rsidR="003C318A" w:rsidRPr="003C318A" w:rsidRDefault="003C318A" w:rsidP="00182DAB">
      <w:pPr>
        <w:pStyle w:val="ListParagraph"/>
        <w:numPr>
          <w:ilvl w:val="0"/>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Antenna configuration: 1Tx2Rx</w:t>
      </w:r>
      <w:r w:rsidR="007703EC">
        <w:rPr>
          <w:rFonts w:ascii="Arial" w:hAnsi="Arial" w:cs="Arial"/>
          <w:b/>
          <w:bCs/>
          <w:sz w:val="22"/>
          <w:szCs w:val="22"/>
          <w:lang w:val="en-US"/>
        </w:rPr>
        <w:t>, FFS for other configuration</w:t>
      </w:r>
      <w:r w:rsidR="00F8183A">
        <w:rPr>
          <w:rFonts w:ascii="Arial" w:hAnsi="Arial" w:cs="Arial"/>
          <w:b/>
          <w:bCs/>
          <w:sz w:val="22"/>
          <w:szCs w:val="22"/>
          <w:lang w:val="en-US"/>
        </w:rPr>
        <w:t>s</w:t>
      </w:r>
    </w:p>
    <w:p w14:paraId="243B18C4" w14:textId="77777777" w:rsidR="003C318A" w:rsidRPr="003C318A" w:rsidRDefault="003C318A" w:rsidP="00182DAB">
      <w:pPr>
        <w:pStyle w:val="ListParagraph"/>
        <w:numPr>
          <w:ilvl w:val="0"/>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DM-RS: 1+1</w:t>
      </w:r>
    </w:p>
    <w:p w14:paraId="0A31EB80" w14:textId="11EEC98F" w:rsidR="003C318A" w:rsidRPr="003C318A" w:rsidRDefault="003C318A" w:rsidP="00182DAB">
      <w:pPr>
        <w:pStyle w:val="ListParagraph"/>
        <w:numPr>
          <w:ilvl w:val="0"/>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Frequency domain PRB allocation: single interlace with 10 PRBs in each slot</w:t>
      </w:r>
      <w:r w:rsidR="00DF3C81">
        <w:rPr>
          <w:rFonts w:ascii="Arial" w:hAnsi="Arial" w:cs="Arial"/>
          <w:b/>
          <w:bCs/>
          <w:sz w:val="22"/>
          <w:szCs w:val="22"/>
          <w:lang w:val="en-US"/>
        </w:rPr>
        <w:t xml:space="preserve"> N</w:t>
      </w:r>
    </w:p>
    <w:p w14:paraId="38244E3D" w14:textId="77777777" w:rsidR="003C318A" w:rsidRPr="003C318A" w:rsidRDefault="003C318A" w:rsidP="00182DAB">
      <w:pPr>
        <w:pStyle w:val="ListParagraph"/>
        <w:numPr>
          <w:ilvl w:val="1"/>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15kHz SCS: N, N+10, N+20, …, N+90, where N=0, 1, 2, …, 9</w:t>
      </w:r>
    </w:p>
    <w:p w14:paraId="63DA519A" w14:textId="77777777" w:rsidR="003C318A" w:rsidRPr="003C318A" w:rsidRDefault="003C318A" w:rsidP="00182DAB">
      <w:pPr>
        <w:pStyle w:val="ListParagraph"/>
        <w:numPr>
          <w:ilvl w:val="1"/>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30kHz SCS: N, N+5, N+10, …, N+45, where N=0, 1, 2, …, 5</w:t>
      </w:r>
    </w:p>
    <w:p w14:paraId="4D43E179" w14:textId="76DE91D3" w:rsidR="003C318A" w:rsidRDefault="003C318A" w:rsidP="00A66B48">
      <w:pPr>
        <w:pBdr>
          <w:bottom w:val="single" w:sz="4" w:space="1" w:color="auto"/>
        </w:pBdr>
        <w:rPr>
          <w:rFonts w:ascii="Arial" w:hAnsi="Arial" w:cs="Arial"/>
          <w:sz w:val="22"/>
          <w:szCs w:val="22"/>
          <w:lang w:val="en-US"/>
        </w:rPr>
      </w:pPr>
    </w:p>
    <w:p w14:paraId="538D50E0" w14:textId="56631E70" w:rsidR="006954BC" w:rsidRPr="006954BC" w:rsidRDefault="006954BC" w:rsidP="00A66B48">
      <w:pPr>
        <w:pBdr>
          <w:bottom w:val="single" w:sz="4" w:space="1" w:color="auto"/>
        </w:pBdr>
        <w:rPr>
          <w:rFonts w:ascii="Arial" w:hAnsi="Arial" w:cs="Arial"/>
          <w:b/>
          <w:bCs/>
          <w:sz w:val="22"/>
          <w:szCs w:val="22"/>
          <w:u w:val="single"/>
          <w:lang w:val="en-US"/>
        </w:rPr>
      </w:pPr>
      <w:r w:rsidRPr="006954BC">
        <w:rPr>
          <w:rFonts w:ascii="Arial" w:hAnsi="Arial" w:cs="Arial"/>
          <w:b/>
          <w:bCs/>
          <w:sz w:val="22"/>
          <w:szCs w:val="22"/>
          <w:u w:val="single"/>
          <w:lang w:val="en-US"/>
        </w:rPr>
        <w:t>Issue 4: Whether to define UCI multiplexed on PUSCH performance requirements</w:t>
      </w:r>
    </w:p>
    <w:p w14:paraId="13239FAD" w14:textId="3F041BC7" w:rsidR="00A449BD" w:rsidRDefault="00233954" w:rsidP="00A66B48">
      <w:pPr>
        <w:pBdr>
          <w:bottom w:val="single" w:sz="4" w:space="1" w:color="auto"/>
        </w:pBdr>
        <w:rPr>
          <w:rFonts w:ascii="Arial" w:hAnsi="Arial" w:cs="Arial"/>
          <w:sz w:val="22"/>
          <w:szCs w:val="22"/>
        </w:rPr>
      </w:pPr>
      <w:r>
        <w:rPr>
          <w:rFonts w:ascii="Arial" w:hAnsi="Arial" w:cs="Arial"/>
          <w:sz w:val="22"/>
          <w:szCs w:val="22"/>
        </w:rPr>
        <w:t xml:space="preserve">Some companies commented that new requirement should be introduced for CG-UCI multiplexing on PUSCH in the last meeting. We checked the </w:t>
      </w:r>
      <w:r w:rsidR="001D65A8">
        <w:rPr>
          <w:rFonts w:ascii="Arial" w:hAnsi="Arial" w:cs="Arial"/>
          <w:sz w:val="22"/>
          <w:szCs w:val="22"/>
        </w:rPr>
        <w:t>RAN1</w:t>
      </w:r>
      <w:r w:rsidR="00032A92">
        <w:rPr>
          <w:rFonts w:ascii="Arial" w:hAnsi="Arial" w:cs="Arial"/>
          <w:sz w:val="22"/>
          <w:szCs w:val="22"/>
        </w:rPr>
        <w:t xml:space="preserve"> agreements and</w:t>
      </w:r>
      <w:r w:rsidR="001D65A8">
        <w:rPr>
          <w:rFonts w:ascii="Arial" w:hAnsi="Arial" w:cs="Arial"/>
          <w:sz w:val="22"/>
          <w:szCs w:val="22"/>
        </w:rPr>
        <w:t xml:space="preserve"> specification</w:t>
      </w:r>
      <w:r w:rsidR="00CF217C">
        <w:rPr>
          <w:rFonts w:ascii="Arial" w:hAnsi="Arial" w:cs="Arial"/>
          <w:sz w:val="22"/>
          <w:szCs w:val="22"/>
        </w:rPr>
        <w:t xml:space="preserve"> [</w:t>
      </w:r>
      <w:r w:rsidR="00DC1356">
        <w:rPr>
          <w:rFonts w:ascii="Arial" w:hAnsi="Arial" w:cs="Arial"/>
          <w:sz w:val="22"/>
          <w:szCs w:val="22"/>
        </w:rPr>
        <w:t>3</w:t>
      </w:r>
      <w:r w:rsidR="00CF217C">
        <w:rPr>
          <w:rFonts w:ascii="Arial" w:hAnsi="Arial" w:cs="Arial"/>
          <w:sz w:val="22"/>
          <w:szCs w:val="22"/>
        </w:rPr>
        <w:t>] [</w:t>
      </w:r>
      <w:r w:rsidR="00DC1356">
        <w:rPr>
          <w:rFonts w:ascii="Arial" w:hAnsi="Arial" w:cs="Arial"/>
          <w:sz w:val="22"/>
          <w:szCs w:val="22"/>
        </w:rPr>
        <w:t>4</w:t>
      </w:r>
      <w:r w:rsidR="00CF217C">
        <w:rPr>
          <w:rFonts w:ascii="Arial" w:hAnsi="Arial" w:cs="Arial"/>
          <w:sz w:val="22"/>
          <w:szCs w:val="22"/>
        </w:rPr>
        <w:t>]</w:t>
      </w:r>
      <w:r w:rsidR="001D65A8">
        <w:rPr>
          <w:rFonts w:ascii="Arial" w:hAnsi="Arial" w:cs="Arial"/>
          <w:sz w:val="22"/>
          <w:szCs w:val="22"/>
        </w:rPr>
        <w:t xml:space="preserve"> for </w:t>
      </w:r>
      <w:r>
        <w:rPr>
          <w:rFonts w:ascii="Arial" w:hAnsi="Arial" w:cs="Arial"/>
          <w:sz w:val="22"/>
          <w:szCs w:val="22"/>
        </w:rPr>
        <w:t xml:space="preserve">CG-UCI </w:t>
      </w:r>
      <w:r w:rsidR="00095349">
        <w:rPr>
          <w:rFonts w:ascii="Arial" w:hAnsi="Arial" w:cs="Arial"/>
          <w:sz w:val="22"/>
          <w:szCs w:val="22"/>
        </w:rPr>
        <w:t>multiplexing on CG-PUSCH feature and have some findings.</w:t>
      </w:r>
    </w:p>
    <w:p w14:paraId="0BC94B7A" w14:textId="335A532D" w:rsidR="00032A92" w:rsidRDefault="0059513D" w:rsidP="0059513D">
      <w:pPr>
        <w:pStyle w:val="ListParagraph"/>
        <w:numPr>
          <w:ilvl w:val="0"/>
          <w:numId w:val="4"/>
        </w:numPr>
        <w:pBdr>
          <w:bottom w:val="single" w:sz="4" w:space="1" w:color="auto"/>
        </w:pBdr>
        <w:rPr>
          <w:rFonts w:ascii="Arial" w:hAnsi="Arial" w:cs="Arial"/>
          <w:b/>
          <w:bCs/>
          <w:sz w:val="22"/>
          <w:szCs w:val="22"/>
        </w:rPr>
      </w:pPr>
      <w:r w:rsidRPr="00F747F1">
        <w:rPr>
          <w:rFonts w:ascii="Arial" w:hAnsi="Arial" w:cs="Arial"/>
          <w:b/>
          <w:bCs/>
          <w:sz w:val="22"/>
          <w:szCs w:val="22"/>
        </w:rPr>
        <w:t>RAN1 agreements</w:t>
      </w:r>
    </w:p>
    <w:p w14:paraId="0B7211A5" w14:textId="77777777" w:rsidR="00BE1CB5" w:rsidRPr="00BE1CB5" w:rsidRDefault="00BE1CB5" w:rsidP="00BE1CB5">
      <w:pPr>
        <w:spacing w:after="0"/>
        <w:ind w:left="540"/>
        <w:rPr>
          <w:sz w:val="22"/>
          <w:szCs w:val="22"/>
          <w:lang w:val="en-US" w:eastAsia="zh-CN"/>
        </w:rPr>
      </w:pPr>
      <w:r w:rsidRPr="00BE1CB5">
        <w:rPr>
          <w:sz w:val="22"/>
          <w:szCs w:val="22"/>
          <w:highlight w:val="green"/>
          <w:lang w:val="en-US" w:eastAsia="zh-CN"/>
        </w:rPr>
        <w:t xml:space="preserve">Agreement: </w:t>
      </w:r>
    </w:p>
    <w:p w14:paraId="321BA86E" w14:textId="77777777" w:rsidR="00BE1CB5" w:rsidRPr="00BE1CB5" w:rsidRDefault="00BE1CB5" w:rsidP="00BE1CB5">
      <w:pPr>
        <w:spacing w:after="0"/>
        <w:ind w:left="540"/>
        <w:rPr>
          <w:sz w:val="22"/>
          <w:szCs w:val="22"/>
          <w:lang w:val="en-US" w:eastAsia="zh-CN"/>
        </w:rPr>
      </w:pPr>
      <w:r w:rsidRPr="00BE1CB5">
        <w:rPr>
          <w:sz w:val="22"/>
          <w:szCs w:val="22"/>
          <w:lang w:val="en-US" w:eastAsia="zh-CN"/>
        </w:rPr>
        <w:t>CG-UCI is included in every CG-PUSCH transmission (confirms working assumption from RAN1#98)</w:t>
      </w:r>
    </w:p>
    <w:p w14:paraId="6A19545B" w14:textId="77777777" w:rsidR="00BE1CB5" w:rsidRPr="00BE1CB5" w:rsidRDefault="00BE1CB5" w:rsidP="00BE1CB5">
      <w:pPr>
        <w:spacing w:after="0"/>
        <w:ind w:left="540"/>
        <w:rPr>
          <w:sz w:val="22"/>
          <w:szCs w:val="22"/>
          <w:lang w:val="en-US" w:eastAsia="zh-CN"/>
        </w:rPr>
      </w:pPr>
      <w:r w:rsidRPr="00BE1CB5">
        <w:rPr>
          <w:sz w:val="22"/>
          <w:szCs w:val="22"/>
          <w:lang w:val="en-US" w:eastAsia="zh-CN"/>
        </w:rPr>
        <w:t> </w:t>
      </w:r>
    </w:p>
    <w:p w14:paraId="68C62370" w14:textId="77777777" w:rsidR="00BE1CB5" w:rsidRPr="00BE1CB5" w:rsidRDefault="00BE1CB5" w:rsidP="00BE1CB5">
      <w:pPr>
        <w:spacing w:after="0"/>
        <w:ind w:left="540"/>
        <w:rPr>
          <w:sz w:val="22"/>
          <w:szCs w:val="22"/>
          <w:lang w:val="en-US" w:eastAsia="zh-CN"/>
        </w:rPr>
      </w:pPr>
      <w:r w:rsidRPr="00BE1CB5">
        <w:rPr>
          <w:sz w:val="22"/>
          <w:szCs w:val="22"/>
          <w:highlight w:val="green"/>
          <w:lang w:val="en-US" w:eastAsia="zh-CN"/>
        </w:rPr>
        <w:t>Agreement</w:t>
      </w:r>
      <w:r w:rsidRPr="00BE1CB5">
        <w:rPr>
          <w:sz w:val="22"/>
          <w:szCs w:val="22"/>
          <w:lang w:val="en-US" w:eastAsia="zh-CN"/>
        </w:rPr>
        <w:t>:</w:t>
      </w:r>
    </w:p>
    <w:p w14:paraId="144A6D9C" w14:textId="77777777" w:rsidR="00BE1CB5" w:rsidRPr="00BE1CB5" w:rsidRDefault="00BE1CB5" w:rsidP="00BE1CB5">
      <w:pPr>
        <w:spacing w:after="0"/>
        <w:ind w:left="540"/>
        <w:rPr>
          <w:sz w:val="22"/>
          <w:szCs w:val="22"/>
          <w:lang w:val="en-US" w:eastAsia="zh-CN"/>
        </w:rPr>
      </w:pPr>
      <w:r w:rsidRPr="00BE1CB5">
        <w:rPr>
          <w:sz w:val="22"/>
          <w:szCs w:val="22"/>
          <w:lang w:val="en-US" w:eastAsia="zh-CN"/>
        </w:rPr>
        <w:t>CG-UCI is mapped as per Rel-15 rules with CG-UCI having the highest priority (CG-UCI is mapped on the symbols starting after first DMRS symbol)</w:t>
      </w:r>
    </w:p>
    <w:p w14:paraId="065BBF0F" w14:textId="77777777" w:rsidR="00BE1CB5" w:rsidRPr="00BE1CB5" w:rsidRDefault="00BE1CB5" w:rsidP="00BE1CB5">
      <w:pPr>
        <w:spacing w:after="0"/>
        <w:ind w:left="540"/>
        <w:rPr>
          <w:sz w:val="22"/>
          <w:szCs w:val="22"/>
          <w:lang w:val="en-US" w:eastAsia="zh-CN"/>
        </w:rPr>
      </w:pPr>
      <w:r w:rsidRPr="00BE1CB5">
        <w:rPr>
          <w:sz w:val="22"/>
          <w:szCs w:val="22"/>
          <w:lang w:val="en-US" w:eastAsia="zh-CN"/>
        </w:rPr>
        <w:t> </w:t>
      </w:r>
    </w:p>
    <w:p w14:paraId="08BD5D92" w14:textId="77777777" w:rsidR="00BE1CB5" w:rsidRPr="00BE1CB5" w:rsidRDefault="00BE1CB5" w:rsidP="00BE1CB5">
      <w:pPr>
        <w:spacing w:after="0"/>
        <w:ind w:left="540"/>
        <w:rPr>
          <w:sz w:val="22"/>
          <w:szCs w:val="22"/>
          <w:lang w:val="en-US" w:eastAsia="zh-CN"/>
        </w:rPr>
      </w:pPr>
      <w:r w:rsidRPr="00BE1CB5">
        <w:rPr>
          <w:sz w:val="22"/>
          <w:szCs w:val="22"/>
          <w:highlight w:val="green"/>
          <w:lang w:val="en-US" w:eastAsia="zh-CN"/>
        </w:rPr>
        <w:t>Agreement</w:t>
      </w:r>
      <w:r w:rsidRPr="00BE1CB5">
        <w:rPr>
          <w:sz w:val="22"/>
          <w:szCs w:val="22"/>
          <w:lang w:val="en-US" w:eastAsia="zh-CN"/>
        </w:rPr>
        <w:t>:</w:t>
      </w:r>
    </w:p>
    <w:p w14:paraId="63BB6994" w14:textId="77777777" w:rsidR="00BE1CB5" w:rsidRPr="00BE1CB5" w:rsidRDefault="00BE1CB5" w:rsidP="00BE1CB5">
      <w:pPr>
        <w:spacing w:after="0"/>
        <w:ind w:left="540"/>
        <w:rPr>
          <w:sz w:val="22"/>
          <w:szCs w:val="22"/>
          <w:lang w:val="en-US" w:eastAsia="zh-CN"/>
        </w:rPr>
      </w:pPr>
      <w:r w:rsidRPr="00BE1CB5">
        <w:rPr>
          <w:sz w:val="22"/>
          <w:szCs w:val="22"/>
          <w:lang w:val="en-US" w:eastAsia="zh-CN"/>
        </w:rPr>
        <w:t>To determine the number of REs used for CG-UCI, the mechanism of beta-offset in Rel-15 NR for HARQ-ACK on CG-PUSCH is reused.</w:t>
      </w:r>
    </w:p>
    <w:p w14:paraId="27CE2DCE" w14:textId="77777777" w:rsidR="00BE1CB5" w:rsidRPr="00BE1CB5" w:rsidRDefault="00BE1CB5" w:rsidP="00BE1CB5">
      <w:pPr>
        <w:spacing w:after="0"/>
        <w:ind w:left="540"/>
        <w:rPr>
          <w:sz w:val="22"/>
          <w:szCs w:val="22"/>
          <w:lang w:val="en-US" w:eastAsia="zh-CN"/>
        </w:rPr>
      </w:pPr>
      <w:r w:rsidRPr="00BE1CB5">
        <w:rPr>
          <w:sz w:val="22"/>
          <w:szCs w:val="22"/>
          <w:lang w:val="en-US" w:eastAsia="zh-CN"/>
        </w:rPr>
        <w:t>•        A new RRC parameter to configure the beta-offset for CG-UCI is defined. FFS: Value range</w:t>
      </w:r>
    </w:p>
    <w:p w14:paraId="2BC005EA" w14:textId="77777777" w:rsidR="00BE1CB5" w:rsidRPr="00BE1CB5" w:rsidRDefault="00BE1CB5" w:rsidP="00BE1CB5">
      <w:pPr>
        <w:spacing w:after="0"/>
        <w:ind w:left="540"/>
        <w:rPr>
          <w:sz w:val="22"/>
          <w:szCs w:val="22"/>
          <w:lang w:val="en-US" w:eastAsia="zh-CN"/>
        </w:rPr>
      </w:pPr>
      <w:r w:rsidRPr="00BE1CB5">
        <w:rPr>
          <w:sz w:val="22"/>
          <w:szCs w:val="22"/>
          <w:lang w:val="en-US" w:eastAsia="zh-CN"/>
        </w:rPr>
        <w:t> </w:t>
      </w:r>
    </w:p>
    <w:p w14:paraId="00AF9FD4" w14:textId="77777777" w:rsidR="00BE1CB5" w:rsidRPr="00BE1CB5" w:rsidRDefault="00BE1CB5" w:rsidP="00BE1CB5">
      <w:pPr>
        <w:spacing w:after="0"/>
        <w:ind w:left="540"/>
        <w:rPr>
          <w:sz w:val="22"/>
          <w:szCs w:val="22"/>
          <w:lang w:val="en-US" w:eastAsia="zh-CN"/>
        </w:rPr>
      </w:pPr>
      <w:r w:rsidRPr="00BE1CB5">
        <w:rPr>
          <w:sz w:val="22"/>
          <w:szCs w:val="22"/>
          <w:highlight w:val="green"/>
          <w:lang w:val="en-US" w:eastAsia="zh-CN"/>
        </w:rPr>
        <w:t>Agreement:</w:t>
      </w:r>
    </w:p>
    <w:p w14:paraId="6C9335DF" w14:textId="77777777" w:rsidR="00BE1CB5" w:rsidRPr="00BE1CB5" w:rsidRDefault="00BE1CB5" w:rsidP="00BE1CB5">
      <w:pPr>
        <w:spacing w:after="0"/>
        <w:ind w:left="540"/>
        <w:textAlignment w:val="center"/>
        <w:rPr>
          <w:sz w:val="22"/>
          <w:szCs w:val="22"/>
          <w:lang w:val="en-US" w:eastAsia="zh-CN"/>
        </w:rPr>
      </w:pPr>
      <w:r w:rsidRPr="00BE1CB5">
        <w:rPr>
          <w:sz w:val="22"/>
          <w:szCs w:val="22"/>
          <w:lang w:val="en-US" w:eastAsia="zh-CN"/>
        </w:rPr>
        <w:t>CG-UCI, CSI-part1, CSI-part 2 can be sent on CG-PUSCH at least when CG-UCI and HARQ-ACK feedback is not multiplexed on a CG-PUSCH</w:t>
      </w:r>
    </w:p>
    <w:p w14:paraId="66868C25" w14:textId="77777777" w:rsidR="00BE1CB5" w:rsidRPr="00BE1CB5" w:rsidRDefault="00BE1CB5" w:rsidP="00BE1CB5">
      <w:pPr>
        <w:spacing w:after="0"/>
        <w:ind w:left="540"/>
        <w:rPr>
          <w:sz w:val="22"/>
          <w:szCs w:val="22"/>
          <w:lang w:val="en-US" w:eastAsia="zh-CN"/>
        </w:rPr>
      </w:pPr>
      <w:r w:rsidRPr="00BE1CB5">
        <w:rPr>
          <w:sz w:val="22"/>
          <w:szCs w:val="22"/>
          <w:lang w:val="en-US" w:eastAsia="zh-CN"/>
        </w:rPr>
        <w:t> </w:t>
      </w:r>
    </w:p>
    <w:p w14:paraId="52BB4E9E" w14:textId="77777777" w:rsidR="00BE1CB5" w:rsidRPr="00BE1CB5" w:rsidRDefault="00BE1CB5" w:rsidP="00BE1CB5">
      <w:pPr>
        <w:spacing w:after="0"/>
        <w:ind w:left="540"/>
        <w:rPr>
          <w:sz w:val="22"/>
          <w:szCs w:val="22"/>
          <w:lang w:val="en-US" w:eastAsia="zh-CN"/>
        </w:rPr>
      </w:pPr>
      <w:r w:rsidRPr="00BE1CB5">
        <w:rPr>
          <w:sz w:val="22"/>
          <w:szCs w:val="22"/>
          <w:highlight w:val="green"/>
          <w:lang w:val="en-US" w:eastAsia="zh-CN"/>
        </w:rPr>
        <w:t>Agreement</w:t>
      </w:r>
      <w:r w:rsidRPr="00BE1CB5">
        <w:rPr>
          <w:sz w:val="22"/>
          <w:szCs w:val="22"/>
          <w:lang w:val="en-US" w:eastAsia="zh-CN"/>
        </w:rPr>
        <w:t>:</w:t>
      </w:r>
    </w:p>
    <w:p w14:paraId="76C3E1CE" w14:textId="77777777" w:rsidR="00BE1CB5" w:rsidRPr="00BE1CB5" w:rsidRDefault="00BE1CB5" w:rsidP="00BE1CB5">
      <w:pPr>
        <w:spacing w:after="0"/>
        <w:ind w:left="540"/>
        <w:rPr>
          <w:sz w:val="22"/>
          <w:szCs w:val="22"/>
          <w:lang w:val="en-US" w:eastAsia="zh-CN"/>
        </w:rPr>
      </w:pPr>
      <w:r w:rsidRPr="00BE1CB5">
        <w:rPr>
          <w:sz w:val="22"/>
          <w:szCs w:val="22"/>
          <w:lang w:val="en-US" w:eastAsia="zh-CN"/>
        </w:rPr>
        <w:t>The set of Beta-offset values used for CG-UCI is the same as the set of Beta-offset values used for HARQ-ACK</w:t>
      </w:r>
    </w:p>
    <w:p w14:paraId="53BA96F1" w14:textId="77777777" w:rsidR="00BE1CB5" w:rsidRPr="00BE1CB5" w:rsidRDefault="00BE1CB5" w:rsidP="00BE1CB5">
      <w:pPr>
        <w:numPr>
          <w:ilvl w:val="0"/>
          <w:numId w:val="6"/>
        </w:numPr>
        <w:spacing w:after="120"/>
        <w:ind w:left="1080"/>
        <w:textAlignment w:val="center"/>
        <w:rPr>
          <w:sz w:val="22"/>
          <w:szCs w:val="22"/>
          <w:lang w:eastAsia="zh-CN"/>
        </w:rPr>
      </w:pPr>
      <w:r w:rsidRPr="00BE1CB5">
        <w:rPr>
          <w:lang w:eastAsia="zh-CN"/>
        </w:rPr>
        <w:t>When CG-UCI is jointly encoded with HARQ, use the Beta-offset values configured for HARQ-ACK</w:t>
      </w:r>
    </w:p>
    <w:p w14:paraId="383D862D" w14:textId="77777777" w:rsidR="00BE1CB5" w:rsidRPr="00BE1CB5" w:rsidRDefault="00BE1CB5" w:rsidP="00BE1CB5">
      <w:pPr>
        <w:spacing w:after="0"/>
        <w:ind w:left="540"/>
        <w:rPr>
          <w:sz w:val="22"/>
          <w:szCs w:val="22"/>
          <w:lang w:eastAsia="zh-CN"/>
        </w:rPr>
      </w:pPr>
      <w:r w:rsidRPr="00BE1CB5">
        <w:rPr>
          <w:sz w:val="22"/>
          <w:szCs w:val="22"/>
          <w:lang w:eastAsia="zh-CN"/>
        </w:rPr>
        <w:t> </w:t>
      </w:r>
    </w:p>
    <w:p w14:paraId="2B513208" w14:textId="77777777" w:rsidR="00BE1CB5" w:rsidRPr="00BE1CB5" w:rsidRDefault="00BE1CB5" w:rsidP="00BE1CB5">
      <w:pPr>
        <w:spacing w:after="0"/>
        <w:ind w:left="540"/>
        <w:rPr>
          <w:sz w:val="22"/>
          <w:szCs w:val="22"/>
          <w:lang w:val="en-US" w:eastAsia="zh-CN"/>
        </w:rPr>
      </w:pPr>
      <w:r w:rsidRPr="00BE1CB5">
        <w:rPr>
          <w:sz w:val="22"/>
          <w:szCs w:val="22"/>
          <w:highlight w:val="green"/>
          <w:lang w:val="en-US" w:eastAsia="zh-CN"/>
        </w:rPr>
        <w:t>Agreement:</w:t>
      </w:r>
    </w:p>
    <w:p w14:paraId="64F933E5" w14:textId="77777777" w:rsidR="00BE1CB5" w:rsidRPr="00BE1CB5" w:rsidRDefault="00BE1CB5" w:rsidP="00BE1CB5">
      <w:pPr>
        <w:spacing w:after="0"/>
        <w:ind w:left="540"/>
        <w:rPr>
          <w:sz w:val="22"/>
          <w:szCs w:val="22"/>
          <w:lang w:val="en-US" w:eastAsia="zh-CN"/>
        </w:rPr>
      </w:pPr>
      <w:r w:rsidRPr="00BE1CB5">
        <w:rPr>
          <w:sz w:val="22"/>
          <w:szCs w:val="22"/>
          <w:lang w:val="en-US" w:eastAsia="zh-CN"/>
        </w:rPr>
        <w:lastRenderedPageBreak/>
        <w:t>RRC configuration can be provided to the UE indicating whether to multiplex CG-UCI and HARQ-ACK</w:t>
      </w:r>
    </w:p>
    <w:p w14:paraId="4748D3F9" w14:textId="77777777" w:rsidR="00BE1CB5" w:rsidRPr="00BE1CB5" w:rsidRDefault="00BE1CB5" w:rsidP="00BE1CB5">
      <w:pPr>
        <w:numPr>
          <w:ilvl w:val="0"/>
          <w:numId w:val="7"/>
        </w:numPr>
        <w:spacing w:after="0"/>
        <w:ind w:left="1080"/>
        <w:textAlignment w:val="center"/>
        <w:rPr>
          <w:sz w:val="22"/>
          <w:szCs w:val="22"/>
          <w:lang w:val="en-US" w:eastAsia="zh-CN"/>
        </w:rPr>
      </w:pPr>
      <w:r w:rsidRPr="00BE1CB5">
        <w:rPr>
          <w:sz w:val="22"/>
          <w:szCs w:val="22"/>
          <w:lang w:val="en-US" w:eastAsia="zh-CN"/>
        </w:rPr>
        <w:t>When configured for such multiplexing: In the case of PUCCH overlapping with CG-PUSCH(s) within a PUCCH group, the CG-UCI and HARQ-ACK are jointly encoded (CG-UCI is treated as the same type as a HARQ-ACK)</w:t>
      </w:r>
    </w:p>
    <w:p w14:paraId="4FF8D3FE" w14:textId="77777777" w:rsidR="00BE1CB5" w:rsidRPr="00BE1CB5" w:rsidRDefault="00BE1CB5" w:rsidP="00BE1CB5">
      <w:pPr>
        <w:numPr>
          <w:ilvl w:val="0"/>
          <w:numId w:val="7"/>
        </w:numPr>
        <w:spacing w:after="0"/>
        <w:ind w:left="1080"/>
        <w:textAlignment w:val="center"/>
        <w:rPr>
          <w:sz w:val="22"/>
          <w:szCs w:val="22"/>
          <w:lang w:val="en-US" w:eastAsia="zh-CN"/>
        </w:rPr>
      </w:pPr>
      <w:r w:rsidRPr="00BE1CB5">
        <w:rPr>
          <w:sz w:val="22"/>
          <w:szCs w:val="22"/>
          <w:lang w:val="en-US" w:eastAsia="zh-CN"/>
        </w:rPr>
        <w:t>When not configured for such multiplexing: In the case of PUCCH overlapping with CG-PUSCH(s) within a PUCCH group and PUCCH carries HARQ ACK feedback, configured grant PUSCH is skipped</w:t>
      </w:r>
    </w:p>
    <w:p w14:paraId="17E99DA1" w14:textId="77777777" w:rsidR="00BE1CB5" w:rsidRPr="00BE1CB5" w:rsidRDefault="00BE1CB5" w:rsidP="00BE1CB5">
      <w:pPr>
        <w:spacing w:after="0"/>
        <w:ind w:left="540"/>
        <w:rPr>
          <w:rFonts w:ascii="Calibri" w:hAnsi="Calibri" w:cs="Calibri"/>
          <w:sz w:val="22"/>
          <w:szCs w:val="22"/>
          <w:lang w:val="en-US" w:eastAsia="zh-CN"/>
        </w:rPr>
      </w:pPr>
      <w:r w:rsidRPr="00BE1CB5">
        <w:rPr>
          <w:rFonts w:ascii="Calibri" w:hAnsi="Calibri" w:cs="Calibri"/>
          <w:sz w:val="22"/>
          <w:szCs w:val="22"/>
          <w:lang w:val="en-US" w:eastAsia="zh-CN"/>
        </w:rPr>
        <w:t> </w:t>
      </w:r>
    </w:p>
    <w:p w14:paraId="7834D04A" w14:textId="5C1CD33B" w:rsidR="00C108F7" w:rsidRDefault="00C108F7" w:rsidP="006357D3">
      <w:pPr>
        <w:pBdr>
          <w:bottom w:val="single" w:sz="4" w:space="1" w:color="auto"/>
        </w:pBdr>
        <w:rPr>
          <w:rFonts w:ascii="Arial" w:hAnsi="Arial" w:cs="Arial"/>
          <w:b/>
          <w:bCs/>
          <w:sz w:val="22"/>
          <w:szCs w:val="22"/>
        </w:rPr>
      </w:pPr>
      <w:r w:rsidRPr="006357D3">
        <w:rPr>
          <w:rFonts w:ascii="Arial" w:hAnsi="Arial" w:cs="Arial"/>
          <w:b/>
          <w:bCs/>
          <w:sz w:val="22"/>
          <w:szCs w:val="22"/>
        </w:rPr>
        <w:t>Observation</w:t>
      </w:r>
      <w:r>
        <w:rPr>
          <w:rFonts w:ascii="Arial" w:hAnsi="Arial" w:cs="Arial"/>
          <w:b/>
          <w:bCs/>
          <w:sz w:val="22"/>
          <w:szCs w:val="22"/>
        </w:rPr>
        <w:t xml:space="preserve"> 1: When CG-UCI is multiplexing on CG-PUSCH without HARQ-ACK,</w:t>
      </w:r>
      <w:r w:rsidR="00FE7C4D">
        <w:rPr>
          <w:rFonts w:ascii="Arial" w:hAnsi="Arial" w:cs="Arial"/>
          <w:b/>
          <w:bCs/>
          <w:sz w:val="22"/>
          <w:szCs w:val="22"/>
        </w:rPr>
        <w:t xml:space="preserve"> </w:t>
      </w:r>
      <w:r w:rsidR="00C33DAA">
        <w:rPr>
          <w:rFonts w:ascii="Arial" w:hAnsi="Arial" w:cs="Arial"/>
          <w:b/>
          <w:bCs/>
          <w:sz w:val="22"/>
          <w:szCs w:val="22"/>
        </w:rPr>
        <w:t xml:space="preserve">CG-UCI will use </w:t>
      </w:r>
      <w:r w:rsidR="001C09F9">
        <w:rPr>
          <w:rFonts w:ascii="Arial" w:hAnsi="Arial" w:cs="Arial"/>
          <w:b/>
          <w:bCs/>
          <w:sz w:val="22"/>
          <w:szCs w:val="22"/>
        </w:rPr>
        <w:t>similar encoding procedure as</w:t>
      </w:r>
      <w:r w:rsidR="00BF5D8C">
        <w:rPr>
          <w:rFonts w:ascii="Arial" w:hAnsi="Arial" w:cs="Arial"/>
          <w:b/>
          <w:bCs/>
          <w:sz w:val="22"/>
          <w:szCs w:val="22"/>
        </w:rPr>
        <w:t xml:space="preserve"> CG-UCI</w:t>
      </w:r>
      <w:r w:rsidR="005155B0">
        <w:rPr>
          <w:rFonts w:ascii="Arial" w:hAnsi="Arial" w:cs="Arial"/>
          <w:b/>
          <w:bCs/>
          <w:sz w:val="22"/>
          <w:szCs w:val="22"/>
        </w:rPr>
        <w:t xml:space="preserve"> </w:t>
      </w:r>
      <w:r w:rsidR="006E7DED">
        <w:rPr>
          <w:rFonts w:ascii="Arial" w:hAnsi="Arial" w:cs="Arial"/>
          <w:b/>
          <w:bCs/>
          <w:sz w:val="22"/>
          <w:szCs w:val="22"/>
        </w:rPr>
        <w:t>with</w:t>
      </w:r>
      <w:r w:rsidR="005155B0">
        <w:rPr>
          <w:rFonts w:ascii="Arial" w:hAnsi="Arial" w:cs="Arial"/>
          <w:b/>
          <w:bCs/>
          <w:sz w:val="22"/>
          <w:szCs w:val="22"/>
        </w:rPr>
        <w:t xml:space="preserve"> HARQ-ACK</w:t>
      </w:r>
      <w:r>
        <w:rPr>
          <w:rFonts w:ascii="Arial" w:hAnsi="Arial" w:cs="Arial"/>
          <w:b/>
          <w:bCs/>
          <w:sz w:val="22"/>
          <w:szCs w:val="22"/>
        </w:rPr>
        <w:t>.</w:t>
      </w:r>
      <w:r w:rsidR="006E7DED">
        <w:rPr>
          <w:rFonts w:ascii="Arial" w:hAnsi="Arial" w:cs="Arial"/>
          <w:b/>
          <w:bCs/>
          <w:sz w:val="22"/>
          <w:szCs w:val="22"/>
        </w:rPr>
        <w:t xml:space="preserve"> The only difference is the payload length.</w:t>
      </w:r>
    </w:p>
    <w:p w14:paraId="5946821B" w14:textId="44A4D687" w:rsidR="0059513D" w:rsidRPr="006357D3" w:rsidRDefault="0059513D" w:rsidP="006357D3">
      <w:pPr>
        <w:pBdr>
          <w:bottom w:val="single" w:sz="4" w:space="1" w:color="auto"/>
        </w:pBdr>
        <w:rPr>
          <w:rFonts w:ascii="Arial" w:hAnsi="Arial" w:cs="Arial"/>
          <w:b/>
          <w:bCs/>
          <w:sz w:val="22"/>
          <w:szCs w:val="22"/>
        </w:rPr>
      </w:pPr>
      <w:r w:rsidRPr="006357D3">
        <w:rPr>
          <w:rFonts w:ascii="Arial" w:hAnsi="Arial" w:cs="Arial"/>
          <w:b/>
          <w:bCs/>
          <w:sz w:val="22"/>
          <w:szCs w:val="22"/>
        </w:rPr>
        <w:t>Observation</w:t>
      </w:r>
      <w:r w:rsidR="006357D3">
        <w:rPr>
          <w:rFonts w:ascii="Arial" w:hAnsi="Arial" w:cs="Arial"/>
          <w:b/>
          <w:bCs/>
          <w:sz w:val="22"/>
          <w:szCs w:val="22"/>
        </w:rPr>
        <w:t xml:space="preserve"> </w:t>
      </w:r>
      <w:r w:rsidR="00C108F7">
        <w:rPr>
          <w:rFonts w:ascii="Arial" w:hAnsi="Arial" w:cs="Arial"/>
          <w:b/>
          <w:bCs/>
          <w:sz w:val="22"/>
          <w:szCs w:val="22"/>
        </w:rPr>
        <w:t>2</w:t>
      </w:r>
      <w:r w:rsidR="006357D3">
        <w:rPr>
          <w:rFonts w:ascii="Arial" w:hAnsi="Arial" w:cs="Arial"/>
          <w:b/>
          <w:bCs/>
          <w:sz w:val="22"/>
          <w:szCs w:val="22"/>
        </w:rPr>
        <w:t xml:space="preserve">: </w:t>
      </w:r>
      <w:r w:rsidR="006357D3" w:rsidRPr="006357D3">
        <w:rPr>
          <w:rFonts w:ascii="Arial" w:hAnsi="Arial" w:cs="Arial"/>
          <w:b/>
          <w:bCs/>
          <w:sz w:val="22"/>
          <w:szCs w:val="22"/>
        </w:rPr>
        <w:t>When HARQ-ACK and CG-UCI are multiplexing on CG-PUSCH, the joint</w:t>
      </w:r>
      <w:r w:rsidR="000D6BB9">
        <w:rPr>
          <w:rFonts w:ascii="Arial" w:hAnsi="Arial" w:cs="Arial"/>
          <w:b/>
          <w:bCs/>
          <w:sz w:val="22"/>
          <w:szCs w:val="22"/>
        </w:rPr>
        <w:t>ly</w:t>
      </w:r>
      <w:r w:rsidR="006357D3" w:rsidRPr="006357D3">
        <w:rPr>
          <w:rFonts w:ascii="Arial" w:hAnsi="Arial" w:cs="Arial"/>
          <w:b/>
          <w:bCs/>
          <w:sz w:val="22"/>
          <w:szCs w:val="22"/>
        </w:rPr>
        <w:t xml:space="preserve"> encod</w:t>
      </w:r>
      <w:r w:rsidR="000D6BB9">
        <w:rPr>
          <w:rFonts w:ascii="Arial" w:hAnsi="Arial" w:cs="Arial"/>
          <w:b/>
          <w:bCs/>
          <w:sz w:val="22"/>
          <w:szCs w:val="22"/>
        </w:rPr>
        <w:t>ed</w:t>
      </w:r>
      <w:r w:rsidR="006357D3" w:rsidRPr="006357D3">
        <w:rPr>
          <w:rFonts w:ascii="Arial" w:hAnsi="Arial" w:cs="Arial"/>
          <w:b/>
          <w:bCs/>
          <w:sz w:val="22"/>
          <w:szCs w:val="22"/>
        </w:rPr>
        <w:t xml:space="preserve"> HARQ-ACK and CG-UCI are treated as an HARQ-ACK with more than 2 information bits.</w:t>
      </w:r>
    </w:p>
    <w:p w14:paraId="292F5270" w14:textId="37EB5269" w:rsidR="00C108F7" w:rsidRDefault="00FD7353" w:rsidP="003641D8">
      <w:pPr>
        <w:pBdr>
          <w:bottom w:val="single" w:sz="4" w:space="1" w:color="auto"/>
        </w:pBdr>
        <w:rPr>
          <w:rFonts w:ascii="Arial" w:hAnsi="Arial" w:cs="Arial"/>
          <w:sz w:val="22"/>
          <w:szCs w:val="22"/>
        </w:rPr>
      </w:pPr>
      <w:r>
        <w:rPr>
          <w:rFonts w:ascii="Arial" w:hAnsi="Arial" w:cs="Arial"/>
          <w:sz w:val="22"/>
          <w:szCs w:val="22"/>
        </w:rPr>
        <w:t xml:space="preserve">According to </w:t>
      </w:r>
      <w:r w:rsidR="00C108F7">
        <w:rPr>
          <w:rFonts w:ascii="Arial" w:hAnsi="Arial" w:cs="Arial"/>
          <w:sz w:val="22"/>
          <w:szCs w:val="22"/>
        </w:rPr>
        <w:t>O</w:t>
      </w:r>
      <w:r>
        <w:rPr>
          <w:rFonts w:ascii="Arial" w:hAnsi="Arial" w:cs="Arial"/>
          <w:sz w:val="22"/>
          <w:szCs w:val="22"/>
        </w:rPr>
        <w:t>bservation</w:t>
      </w:r>
      <w:r w:rsidR="00C108F7">
        <w:rPr>
          <w:rFonts w:ascii="Arial" w:hAnsi="Arial" w:cs="Arial"/>
          <w:sz w:val="22"/>
          <w:szCs w:val="22"/>
        </w:rPr>
        <w:t xml:space="preserve"> 1</w:t>
      </w:r>
      <w:r>
        <w:rPr>
          <w:rFonts w:ascii="Arial" w:hAnsi="Arial" w:cs="Arial"/>
          <w:sz w:val="22"/>
          <w:szCs w:val="22"/>
        </w:rPr>
        <w:t>,</w:t>
      </w:r>
      <w:r w:rsidR="005B3F23">
        <w:rPr>
          <w:rFonts w:ascii="Arial" w:hAnsi="Arial" w:cs="Arial"/>
          <w:sz w:val="22"/>
          <w:szCs w:val="22"/>
        </w:rPr>
        <w:t xml:space="preserve"> requirements for</w:t>
      </w:r>
      <w:r w:rsidR="005837E7">
        <w:rPr>
          <w:rFonts w:ascii="Arial" w:hAnsi="Arial" w:cs="Arial"/>
          <w:sz w:val="22"/>
          <w:szCs w:val="22"/>
        </w:rPr>
        <w:t xml:space="preserve"> </w:t>
      </w:r>
      <w:r w:rsidR="00B0020A">
        <w:rPr>
          <w:rFonts w:ascii="Arial" w:hAnsi="Arial" w:cs="Arial"/>
          <w:sz w:val="22"/>
          <w:szCs w:val="22"/>
        </w:rPr>
        <w:t>UCI multiplexing on PUSCH</w:t>
      </w:r>
      <w:r w:rsidR="005B3F23">
        <w:rPr>
          <w:rFonts w:ascii="Arial" w:hAnsi="Arial" w:cs="Arial"/>
          <w:sz w:val="22"/>
          <w:szCs w:val="22"/>
        </w:rPr>
        <w:t xml:space="preserve"> in Rel-15 should cover CG-UCI multiplexing on CG-PUSCH</w:t>
      </w:r>
      <w:r w:rsidR="00E838F8">
        <w:rPr>
          <w:rFonts w:ascii="Arial" w:hAnsi="Arial" w:cs="Arial"/>
          <w:sz w:val="22"/>
          <w:szCs w:val="22"/>
        </w:rPr>
        <w:t xml:space="preserve"> without HARQ-ACK case</w:t>
      </w:r>
      <w:r w:rsidR="00F33195">
        <w:rPr>
          <w:rFonts w:ascii="Arial" w:hAnsi="Arial" w:cs="Arial"/>
          <w:sz w:val="22"/>
          <w:szCs w:val="22"/>
        </w:rPr>
        <w:t xml:space="preserve">. </w:t>
      </w:r>
    </w:p>
    <w:p w14:paraId="07CE1078" w14:textId="2F80F682" w:rsidR="00FD7353" w:rsidRDefault="00C108F7" w:rsidP="003641D8">
      <w:pPr>
        <w:pBdr>
          <w:bottom w:val="single" w:sz="4" w:space="1" w:color="auto"/>
        </w:pBdr>
        <w:rPr>
          <w:rFonts w:ascii="Arial" w:hAnsi="Arial" w:cs="Arial"/>
          <w:sz w:val="22"/>
          <w:szCs w:val="22"/>
        </w:rPr>
      </w:pPr>
      <w:r>
        <w:rPr>
          <w:rFonts w:ascii="Arial" w:hAnsi="Arial" w:cs="Arial"/>
          <w:sz w:val="22"/>
          <w:szCs w:val="22"/>
        </w:rPr>
        <w:t>According to Observation 2</w:t>
      </w:r>
      <w:r w:rsidR="004225F5">
        <w:rPr>
          <w:rFonts w:ascii="Arial" w:hAnsi="Arial" w:cs="Arial"/>
          <w:sz w:val="22"/>
          <w:szCs w:val="22"/>
        </w:rPr>
        <w:t xml:space="preserve">, </w:t>
      </w:r>
      <w:r w:rsidR="00C2452B">
        <w:rPr>
          <w:rFonts w:ascii="Arial" w:hAnsi="Arial" w:cs="Arial"/>
          <w:sz w:val="22"/>
          <w:szCs w:val="22"/>
        </w:rPr>
        <w:t>requir</w:t>
      </w:r>
      <w:r w:rsidR="00FA2CE6">
        <w:rPr>
          <w:rFonts w:ascii="Arial" w:hAnsi="Arial" w:cs="Arial"/>
          <w:sz w:val="22"/>
          <w:szCs w:val="22"/>
        </w:rPr>
        <w:t>ement</w:t>
      </w:r>
      <w:r w:rsidR="00795A29">
        <w:rPr>
          <w:rFonts w:ascii="Arial" w:hAnsi="Arial" w:cs="Arial"/>
          <w:sz w:val="22"/>
          <w:szCs w:val="22"/>
        </w:rPr>
        <w:t>s</w:t>
      </w:r>
      <w:r w:rsidR="00FA2CE6">
        <w:rPr>
          <w:rFonts w:ascii="Arial" w:hAnsi="Arial" w:cs="Arial"/>
          <w:sz w:val="22"/>
          <w:szCs w:val="22"/>
        </w:rPr>
        <w:t xml:space="preserve"> for HARQ-ACK </w:t>
      </w:r>
      <w:r w:rsidR="00A62296">
        <w:rPr>
          <w:rFonts w:ascii="Arial" w:hAnsi="Arial" w:cs="Arial"/>
          <w:sz w:val="22"/>
          <w:szCs w:val="22"/>
        </w:rPr>
        <w:t xml:space="preserve">multiplexing on PUSCH </w:t>
      </w:r>
      <w:r w:rsidR="00BC3FE3">
        <w:rPr>
          <w:rFonts w:ascii="Arial" w:hAnsi="Arial" w:cs="Arial"/>
          <w:sz w:val="22"/>
          <w:szCs w:val="22"/>
        </w:rPr>
        <w:t xml:space="preserve">with more than 2 </w:t>
      </w:r>
      <w:r w:rsidR="00A62296">
        <w:rPr>
          <w:rFonts w:ascii="Arial" w:hAnsi="Arial" w:cs="Arial"/>
          <w:sz w:val="22"/>
          <w:szCs w:val="22"/>
        </w:rPr>
        <w:t xml:space="preserve">HARQ-ACK </w:t>
      </w:r>
      <w:r w:rsidR="00BC3FE3">
        <w:rPr>
          <w:rFonts w:ascii="Arial" w:hAnsi="Arial" w:cs="Arial"/>
          <w:sz w:val="22"/>
          <w:szCs w:val="22"/>
        </w:rPr>
        <w:t>information bits</w:t>
      </w:r>
      <w:r w:rsidR="00A62296">
        <w:rPr>
          <w:rFonts w:ascii="Arial" w:hAnsi="Arial" w:cs="Arial"/>
          <w:sz w:val="22"/>
          <w:szCs w:val="22"/>
        </w:rPr>
        <w:t xml:space="preserve"> </w:t>
      </w:r>
      <w:r>
        <w:rPr>
          <w:rFonts w:ascii="Arial" w:hAnsi="Arial" w:cs="Arial"/>
          <w:sz w:val="22"/>
          <w:szCs w:val="22"/>
        </w:rPr>
        <w:t xml:space="preserve">should </w:t>
      </w:r>
      <w:r w:rsidR="00795A29">
        <w:rPr>
          <w:rFonts w:ascii="Arial" w:hAnsi="Arial" w:cs="Arial"/>
          <w:sz w:val="22"/>
          <w:szCs w:val="22"/>
        </w:rPr>
        <w:t>cover HARQ-ACK and CG-UCI multiplexing on CG-PUSCH.</w:t>
      </w:r>
    </w:p>
    <w:p w14:paraId="42A79D38" w14:textId="46C95661" w:rsidR="008F48FD" w:rsidRDefault="008F48FD" w:rsidP="003641D8">
      <w:pPr>
        <w:pBdr>
          <w:bottom w:val="single" w:sz="4" w:space="1" w:color="auto"/>
        </w:pBdr>
        <w:rPr>
          <w:rFonts w:ascii="Arial" w:hAnsi="Arial" w:cs="Arial"/>
          <w:sz w:val="22"/>
          <w:szCs w:val="22"/>
        </w:rPr>
      </w:pPr>
      <w:r>
        <w:rPr>
          <w:rFonts w:ascii="Arial" w:hAnsi="Arial" w:cs="Arial"/>
          <w:sz w:val="22"/>
          <w:szCs w:val="22"/>
        </w:rPr>
        <w:t xml:space="preserve">Considering there is </w:t>
      </w:r>
      <w:r w:rsidR="00C46530">
        <w:rPr>
          <w:rFonts w:ascii="Arial" w:hAnsi="Arial" w:cs="Arial"/>
          <w:sz w:val="22"/>
          <w:szCs w:val="22"/>
        </w:rPr>
        <w:t>only</w:t>
      </w:r>
      <w:r w:rsidR="00452FCD">
        <w:rPr>
          <w:rFonts w:ascii="Arial" w:hAnsi="Arial" w:cs="Arial"/>
          <w:sz w:val="22"/>
          <w:szCs w:val="22"/>
        </w:rPr>
        <w:t xml:space="preserve"> requirements for</w:t>
      </w:r>
      <w:r w:rsidR="00C46530">
        <w:rPr>
          <w:rFonts w:ascii="Arial" w:hAnsi="Arial" w:cs="Arial"/>
          <w:sz w:val="22"/>
          <w:szCs w:val="22"/>
        </w:rPr>
        <w:t xml:space="preserve"> </w:t>
      </w:r>
      <w:r w:rsidR="0086630E">
        <w:rPr>
          <w:rFonts w:ascii="Arial" w:hAnsi="Arial" w:cs="Arial"/>
          <w:sz w:val="22"/>
          <w:szCs w:val="22"/>
        </w:rPr>
        <w:t>CS</w:t>
      </w:r>
      <w:r w:rsidR="00452FCD">
        <w:rPr>
          <w:rFonts w:ascii="Arial" w:hAnsi="Arial" w:cs="Arial"/>
          <w:sz w:val="22"/>
          <w:szCs w:val="22"/>
        </w:rPr>
        <w:t>I</w:t>
      </w:r>
      <w:r>
        <w:rPr>
          <w:rFonts w:ascii="Arial" w:hAnsi="Arial" w:cs="Arial"/>
          <w:sz w:val="22"/>
          <w:szCs w:val="22"/>
        </w:rPr>
        <w:t xml:space="preserve"> multiplexing on PUSCH in Rel-15, </w:t>
      </w:r>
      <w:r w:rsidR="00452FCD">
        <w:rPr>
          <w:rFonts w:ascii="Arial" w:hAnsi="Arial" w:cs="Arial"/>
          <w:sz w:val="22"/>
          <w:szCs w:val="22"/>
        </w:rPr>
        <w:t xml:space="preserve">it </w:t>
      </w:r>
      <w:r w:rsidR="00DD3B25">
        <w:rPr>
          <w:rFonts w:ascii="Arial" w:hAnsi="Arial" w:cs="Arial"/>
          <w:sz w:val="22"/>
          <w:szCs w:val="22"/>
        </w:rPr>
        <w:t xml:space="preserve">will be inconsistency if we only define </w:t>
      </w:r>
      <w:r w:rsidR="00B163DC">
        <w:rPr>
          <w:rFonts w:ascii="Arial" w:hAnsi="Arial" w:cs="Arial"/>
          <w:sz w:val="22"/>
          <w:szCs w:val="22"/>
        </w:rPr>
        <w:t xml:space="preserve">HARQ-ACK multiplexing on PUSCH for NR-U. </w:t>
      </w:r>
      <w:r w:rsidR="00C81B4F">
        <w:rPr>
          <w:rFonts w:ascii="Arial" w:hAnsi="Arial" w:cs="Arial"/>
          <w:sz w:val="22"/>
          <w:szCs w:val="22"/>
        </w:rPr>
        <w:t xml:space="preserve">It </w:t>
      </w:r>
      <w:r w:rsidR="007D024F">
        <w:rPr>
          <w:rFonts w:ascii="Arial" w:hAnsi="Arial" w:cs="Arial"/>
          <w:sz w:val="22"/>
          <w:szCs w:val="22"/>
        </w:rPr>
        <w:t>might be necessary</w:t>
      </w:r>
      <w:r w:rsidR="00C81B4F">
        <w:rPr>
          <w:rFonts w:ascii="Arial" w:hAnsi="Arial" w:cs="Arial"/>
          <w:sz w:val="22"/>
          <w:szCs w:val="22"/>
        </w:rPr>
        <w:t xml:space="preserve"> to introduce </w:t>
      </w:r>
      <w:r w:rsidR="00635B9D">
        <w:rPr>
          <w:rFonts w:ascii="Arial" w:hAnsi="Arial" w:cs="Arial"/>
          <w:sz w:val="22"/>
          <w:szCs w:val="22"/>
        </w:rPr>
        <w:t xml:space="preserve">a </w:t>
      </w:r>
      <w:r w:rsidR="00FD1565">
        <w:rPr>
          <w:rFonts w:ascii="Arial" w:hAnsi="Arial" w:cs="Arial"/>
          <w:sz w:val="22"/>
          <w:szCs w:val="22"/>
        </w:rPr>
        <w:t xml:space="preserve">Rel-15 </w:t>
      </w:r>
      <w:r w:rsidR="00C81B4F">
        <w:rPr>
          <w:rFonts w:ascii="Arial" w:hAnsi="Arial" w:cs="Arial"/>
          <w:sz w:val="22"/>
          <w:szCs w:val="22"/>
        </w:rPr>
        <w:t xml:space="preserve">requirement for HARQ-ACK multiplexing on PUSCH with more than 2 HARQ-ACK information bits </w:t>
      </w:r>
      <w:r w:rsidR="0062634B">
        <w:rPr>
          <w:rFonts w:ascii="Arial" w:hAnsi="Arial" w:cs="Arial"/>
          <w:sz w:val="22"/>
          <w:szCs w:val="22"/>
        </w:rPr>
        <w:t>and</w:t>
      </w:r>
      <w:r w:rsidR="004C5E4E">
        <w:rPr>
          <w:rFonts w:ascii="Arial" w:hAnsi="Arial" w:cs="Arial"/>
          <w:sz w:val="22"/>
          <w:szCs w:val="22"/>
        </w:rPr>
        <w:t xml:space="preserve"> using it to cover CG-UCI multiplexing on</w:t>
      </w:r>
      <w:r w:rsidR="00C910CA">
        <w:rPr>
          <w:rFonts w:ascii="Arial" w:hAnsi="Arial" w:cs="Arial"/>
          <w:sz w:val="22"/>
          <w:szCs w:val="22"/>
        </w:rPr>
        <w:t xml:space="preserve"> CG-PUSCH </w:t>
      </w:r>
      <w:r w:rsidR="00B551D7">
        <w:rPr>
          <w:rFonts w:ascii="Arial" w:hAnsi="Arial" w:cs="Arial"/>
          <w:sz w:val="22"/>
          <w:szCs w:val="22"/>
        </w:rPr>
        <w:t>in NR-U scenario.</w:t>
      </w:r>
      <w:r w:rsidR="00635B9D">
        <w:rPr>
          <w:rFonts w:ascii="Arial" w:hAnsi="Arial" w:cs="Arial"/>
          <w:sz w:val="22"/>
          <w:szCs w:val="22"/>
        </w:rPr>
        <w:t xml:space="preserve"> </w:t>
      </w:r>
      <w:r w:rsidR="007A0AE6">
        <w:rPr>
          <w:rFonts w:ascii="Arial" w:hAnsi="Arial" w:cs="Arial"/>
          <w:sz w:val="22"/>
          <w:szCs w:val="22"/>
        </w:rPr>
        <w:t>If companies have concerns on more test cases</w:t>
      </w:r>
      <w:r w:rsidR="006736A0">
        <w:rPr>
          <w:rFonts w:ascii="Arial" w:hAnsi="Arial" w:cs="Arial"/>
          <w:sz w:val="22"/>
          <w:szCs w:val="22"/>
        </w:rPr>
        <w:t xml:space="preserve"> for </w:t>
      </w:r>
      <w:r w:rsidR="008F1049">
        <w:rPr>
          <w:rFonts w:ascii="Arial" w:hAnsi="Arial" w:cs="Arial"/>
          <w:sz w:val="22"/>
          <w:szCs w:val="22"/>
        </w:rPr>
        <w:t xml:space="preserve">a </w:t>
      </w:r>
      <w:r w:rsidR="006736A0">
        <w:rPr>
          <w:rFonts w:ascii="Arial" w:hAnsi="Arial" w:cs="Arial"/>
          <w:sz w:val="22"/>
          <w:szCs w:val="22"/>
        </w:rPr>
        <w:t xml:space="preserve">Rel-15 BS, then </w:t>
      </w:r>
      <w:r w:rsidR="003E1F14">
        <w:rPr>
          <w:rFonts w:ascii="Arial" w:hAnsi="Arial" w:cs="Arial"/>
          <w:sz w:val="22"/>
          <w:szCs w:val="22"/>
        </w:rPr>
        <w:t>we might c</w:t>
      </w:r>
      <w:r w:rsidR="007A0AE6">
        <w:rPr>
          <w:rFonts w:ascii="Arial" w:hAnsi="Arial" w:cs="Arial"/>
          <w:sz w:val="22"/>
          <w:szCs w:val="22"/>
        </w:rPr>
        <w:t>onsider this requirement as optional</w:t>
      </w:r>
      <w:r w:rsidR="003E1F14">
        <w:rPr>
          <w:rFonts w:ascii="Arial" w:hAnsi="Arial" w:cs="Arial"/>
          <w:sz w:val="22"/>
          <w:szCs w:val="22"/>
        </w:rPr>
        <w:t>.</w:t>
      </w:r>
    </w:p>
    <w:p w14:paraId="7A89D077" w14:textId="42A363BD" w:rsidR="00F829DE" w:rsidRDefault="00F829DE" w:rsidP="003641D8">
      <w:pPr>
        <w:pBdr>
          <w:bottom w:val="single" w:sz="4" w:space="1" w:color="auto"/>
        </w:pBdr>
        <w:rPr>
          <w:rFonts w:ascii="Arial" w:hAnsi="Arial" w:cs="Arial"/>
          <w:sz w:val="22"/>
          <w:szCs w:val="22"/>
        </w:rPr>
      </w:pPr>
      <w:r>
        <w:rPr>
          <w:rFonts w:ascii="Arial" w:hAnsi="Arial" w:cs="Arial"/>
          <w:sz w:val="22"/>
          <w:szCs w:val="22"/>
        </w:rPr>
        <w:t xml:space="preserve">But considering </w:t>
      </w:r>
      <w:r w:rsidR="0055412D">
        <w:rPr>
          <w:rFonts w:ascii="Arial" w:hAnsi="Arial" w:cs="Arial"/>
          <w:sz w:val="22"/>
          <w:szCs w:val="22"/>
        </w:rPr>
        <w:t>the difficulty of</w:t>
      </w:r>
      <w:r w:rsidR="00047743">
        <w:rPr>
          <w:rFonts w:ascii="Arial" w:hAnsi="Arial" w:cs="Arial"/>
          <w:sz w:val="22"/>
          <w:szCs w:val="22"/>
        </w:rPr>
        <w:t xml:space="preserve"> handl</w:t>
      </w:r>
      <w:r w:rsidR="006178B6">
        <w:rPr>
          <w:rFonts w:ascii="Arial" w:hAnsi="Arial" w:cs="Arial"/>
          <w:sz w:val="22"/>
          <w:szCs w:val="22"/>
        </w:rPr>
        <w:t>ing</w:t>
      </w:r>
      <w:r w:rsidR="00047743">
        <w:rPr>
          <w:rFonts w:ascii="Arial" w:hAnsi="Arial" w:cs="Arial"/>
          <w:sz w:val="22"/>
          <w:szCs w:val="22"/>
        </w:rPr>
        <w:t xml:space="preserve"> </w:t>
      </w:r>
      <w:r>
        <w:rPr>
          <w:rFonts w:ascii="Arial" w:hAnsi="Arial" w:cs="Arial"/>
          <w:sz w:val="22"/>
          <w:szCs w:val="22"/>
        </w:rPr>
        <w:t>Rel</w:t>
      </w:r>
      <w:r w:rsidR="00047743">
        <w:rPr>
          <w:rFonts w:ascii="Arial" w:hAnsi="Arial" w:cs="Arial"/>
          <w:sz w:val="22"/>
          <w:szCs w:val="22"/>
        </w:rPr>
        <w:t xml:space="preserve">-15 </w:t>
      </w:r>
      <w:r w:rsidR="006178B6">
        <w:rPr>
          <w:rFonts w:ascii="Arial" w:hAnsi="Arial" w:cs="Arial"/>
          <w:sz w:val="22"/>
          <w:szCs w:val="22"/>
        </w:rPr>
        <w:t xml:space="preserve">requirements for NR-U </w:t>
      </w:r>
      <w:r w:rsidR="00A85D88">
        <w:rPr>
          <w:rFonts w:ascii="Arial" w:hAnsi="Arial" w:cs="Arial"/>
          <w:sz w:val="22"/>
          <w:szCs w:val="22"/>
        </w:rPr>
        <w:t xml:space="preserve">BS </w:t>
      </w:r>
      <w:r w:rsidR="009F7109">
        <w:rPr>
          <w:rFonts w:ascii="Arial" w:hAnsi="Arial" w:cs="Arial"/>
          <w:sz w:val="22"/>
          <w:szCs w:val="22"/>
        </w:rPr>
        <w:t>and also the</w:t>
      </w:r>
      <w:r w:rsidR="00333E38">
        <w:rPr>
          <w:rFonts w:ascii="Arial" w:hAnsi="Arial" w:cs="Arial"/>
          <w:sz w:val="22"/>
          <w:szCs w:val="22"/>
        </w:rPr>
        <w:t xml:space="preserve"> very tight</w:t>
      </w:r>
      <w:r w:rsidR="009F7109">
        <w:rPr>
          <w:rFonts w:ascii="Arial" w:hAnsi="Arial" w:cs="Arial"/>
          <w:sz w:val="22"/>
          <w:szCs w:val="22"/>
        </w:rPr>
        <w:t xml:space="preserve"> time</w:t>
      </w:r>
      <w:r w:rsidR="00333E38">
        <w:rPr>
          <w:rFonts w:ascii="Arial" w:hAnsi="Arial" w:cs="Arial"/>
          <w:sz w:val="22"/>
          <w:szCs w:val="22"/>
        </w:rPr>
        <w:t xml:space="preserve">line for </w:t>
      </w:r>
      <w:r w:rsidR="003E720F">
        <w:rPr>
          <w:rFonts w:ascii="Arial" w:hAnsi="Arial" w:cs="Arial"/>
          <w:sz w:val="22"/>
          <w:szCs w:val="22"/>
        </w:rPr>
        <w:t xml:space="preserve">Rel-16, we </w:t>
      </w:r>
      <w:r w:rsidR="00307230">
        <w:rPr>
          <w:rFonts w:ascii="Arial" w:hAnsi="Arial" w:cs="Arial"/>
          <w:sz w:val="22"/>
          <w:szCs w:val="22"/>
        </w:rPr>
        <w:t>suggest consider define</w:t>
      </w:r>
      <w:r w:rsidR="003C21CF">
        <w:rPr>
          <w:rFonts w:ascii="Arial" w:hAnsi="Arial" w:cs="Arial"/>
          <w:sz w:val="22"/>
          <w:szCs w:val="22"/>
        </w:rPr>
        <w:t xml:space="preserve"> a</w:t>
      </w:r>
      <w:r w:rsidR="00307230">
        <w:rPr>
          <w:rFonts w:ascii="Arial" w:hAnsi="Arial" w:cs="Arial"/>
          <w:sz w:val="22"/>
          <w:szCs w:val="22"/>
        </w:rPr>
        <w:t xml:space="preserve"> </w:t>
      </w:r>
      <w:r w:rsidR="00A85D88">
        <w:rPr>
          <w:rFonts w:ascii="Arial" w:hAnsi="Arial" w:cs="Arial"/>
          <w:sz w:val="22"/>
          <w:szCs w:val="22"/>
        </w:rPr>
        <w:t xml:space="preserve">minimum test subset </w:t>
      </w:r>
      <w:r w:rsidR="003C21CF">
        <w:rPr>
          <w:rFonts w:ascii="Arial" w:hAnsi="Arial" w:cs="Arial"/>
          <w:sz w:val="22"/>
          <w:szCs w:val="22"/>
        </w:rPr>
        <w:t xml:space="preserve">of Rel-15 and apply it to </w:t>
      </w:r>
      <w:r w:rsidR="008D41D3">
        <w:rPr>
          <w:rFonts w:ascii="Arial" w:hAnsi="Arial" w:cs="Arial"/>
          <w:sz w:val="22"/>
          <w:szCs w:val="22"/>
        </w:rPr>
        <w:t>those Rel-15 features supported by a NR-U BS</w:t>
      </w:r>
      <w:r w:rsidR="008D443A">
        <w:rPr>
          <w:rFonts w:ascii="Arial" w:hAnsi="Arial" w:cs="Arial"/>
          <w:sz w:val="22"/>
          <w:szCs w:val="22"/>
        </w:rPr>
        <w:t xml:space="preserve"> [2]</w:t>
      </w:r>
      <w:r w:rsidR="008D41D3">
        <w:rPr>
          <w:rFonts w:ascii="Arial" w:hAnsi="Arial" w:cs="Arial"/>
          <w:sz w:val="22"/>
          <w:szCs w:val="22"/>
        </w:rPr>
        <w:t xml:space="preserve">.  </w:t>
      </w:r>
      <w:r w:rsidR="009F7109">
        <w:rPr>
          <w:rFonts w:ascii="Arial" w:hAnsi="Arial" w:cs="Arial"/>
          <w:sz w:val="22"/>
          <w:szCs w:val="22"/>
        </w:rPr>
        <w:t xml:space="preserve"> </w:t>
      </w:r>
    </w:p>
    <w:p w14:paraId="2F920760" w14:textId="524A0987" w:rsidR="003F0F8A" w:rsidRPr="00DB7FC6" w:rsidRDefault="00D0193C" w:rsidP="003641D8">
      <w:pPr>
        <w:pBdr>
          <w:bottom w:val="single" w:sz="4" w:space="1" w:color="auto"/>
        </w:pBdr>
        <w:rPr>
          <w:rFonts w:ascii="Arial" w:hAnsi="Arial" w:cs="Arial"/>
          <w:b/>
          <w:bCs/>
          <w:sz w:val="22"/>
          <w:szCs w:val="22"/>
        </w:rPr>
      </w:pPr>
      <w:r w:rsidRPr="00DB7FC6">
        <w:rPr>
          <w:rFonts w:ascii="Arial" w:hAnsi="Arial" w:cs="Arial"/>
          <w:b/>
          <w:bCs/>
          <w:sz w:val="22"/>
          <w:szCs w:val="22"/>
        </w:rPr>
        <w:t xml:space="preserve">Proposal 4: </w:t>
      </w:r>
      <w:r w:rsidR="004E3107">
        <w:rPr>
          <w:rFonts w:ascii="Arial" w:hAnsi="Arial" w:cs="Arial"/>
          <w:b/>
          <w:bCs/>
          <w:sz w:val="22"/>
          <w:szCs w:val="22"/>
        </w:rPr>
        <w:t>Consider i</w:t>
      </w:r>
      <w:r w:rsidRPr="00DB7FC6">
        <w:rPr>
          <w:rFonts w:ascii="Arial" w:hAnsi="Arial" w:cs="Arial"/>
          <w:b/>
          <w:bCs/>
          <w:sz w:val="22"/>
          <w:szCs w:val="22"/>
        </w:rPr>
        <w:t xml:space="preserve">ntroduce </w:t>
      </w:r>
      <w:r w:rsidR="003E1F14">
        <w:rPr>
          <w:rFonts w:ascii="Arial" w:hAnsi="Arial" w:cs="Arial"/>
          <w:b/>
          <w:bCs/>
          <w:sz w:val="22"/>
          <w:szCs w:val="22"/>
        </w:rPr>
        <w:t xml:space="preserve">a Rel-15 </w:t>
      </w:r>
      <w:r w:rsidR="00DB7FC6" w:rsidRPr="00DB7FC6">
        <w:rPr>
          <w:rFonts w:ascii="Arial" w:hAnsi="Arial" w:cs="Arial"/>
          <w:b/>
          <w:bCs/>
          <w:sz w:val="22"/>
          <w:szCs w:val="22"/>
        </w:rPr>
        <w:t>requirement for HARQ-ACK multiplexing on PUSCH with more than 2 HARQ-ACK information bits and using it to cover CG-UCI multiplexing on CG-PUSCH in NR-U scenario</w:t>
      </w:r>
      <w:r w:rsidR="00AF29FD">
        <w:rPr>
          <w:rFonts w:ascii="Arial" w:hAnsi="Arial" w:cs="Arial"/>
          <w:b/>
          <w:bCs/>
          <w:sz w:val="22"/>
          <w:szCs w:val="22"/>
        </w:rPr>
        <w:t xml:space="preserve"> with proper applicability rule</w:t>
      </w:r>
      <w:r w:rsidR="00DB7FC6" w:rsidRPr="00DB7FC6">
        <w:rPr>
          <w:rFonts w:ascii="Arial" w:hAnsi="Arial" w:cs="Arial"/>
          <w:b/>
          <w:bCs/>
          <w:sz w:val="22"/>
          <w:szCs w:val="22"/>
        </w:rPr>
        <w:t xml:space="preserve">. </w:t>
      </w:r>
    </w:p>
    <w:p w14:paraId="6B5E6C65" w14:textId="758D7B25" w:rsidR="00AE3B9F" w:rsidRPr="003641D8" w:rsidRDefault="00AE3B9F" w:rsidP="003641D8">
      <w:pPr>
        <w:pBdr>
          <w:bottom w:val="single" w:sz="4" w:space="1" w:color="auto"/>
        </w:pBdr>
        <w:rPr>
          <w:rFonts w:ascii="Arial" w:hAnsi="Arial" w:cs="Arial"/>
          <w:b/>
          <w:bCs/>
          <w:sz w:val="22"/>
          <w:szCs w:val="22"/>
        </w:rPr>
      </w:pPr>
    </w:p>
    <w:p w14:paraId="21F28404" w14:textId="656BC9B3" w:rsidR="003E77CE" w:rsidRDefault="003E77CE" w:rsidP="003E77CE">
      <w:pPr>
        <w:pStyle w:val="Heading1"/>
        <w:keepLines w:val="0"/>
        <w:numPr>
          <w:ilvl w:val="0"/>
          <w:numId w:val="1"/>
        </w:numPr>
        <w:pBdr>
          <w:top w:val="none" w:sz="0" w:space="0" w:color="auto"/>
        </w:pBdr>
        <w:spacing w:before="0" w:after="240"/>
        <w:ind w:right="284" w:hanging="720"/>
      </w:pPr>
      <w:bookmarkStart w:id="3" w:name="_Hlk43884116"/>
      <w:r w:rsidRPr="001C2CC0">
        <w:t>Conclusion</w:t>
      </w:r>
    </w:p>
    <w:bookmarkEnd w:id="3"/>
    <w:p w14:paraId="704E1938" w14:textId="5FEB3714" w:rsidR="00D52A6D" w:rsidRDefault="00E3699B" w:rsidP="00001DD2">
      <w:pPr>
        <w:pBdr>
          <w:bottom w:val="single" w:sz="4" w:space="1" w:color="auto"/>
        </w:pBdr>
        <w:rPr>
          <w:rFonts w:ascii="Arial" w:hAnsi="Arial" w:cs="Arial"/>
          <w:b/>
          <w:bCs/>
          <w:sz w:val="24"/>
          <w:szCs w:val="24"/>
          <w:lang w:val="en-US"/>
        </w:rPr>
      </w:pPr>
      <w:r w:rsidRPr="00E3699B">
        <w:rPr>
          <w:rFonts w:ascii="Arial" w:hAnsi="Arial" w:cs="Arial"/>
          <w:b/>
          <w:bCs/>
          <w:sz w:val="22"/>
          <w:szCs w:val="22"/>
          <w:u w:val="single"/>
          <w:lang w:val="en-US"/>
        </w:rPr>
        <w:t xml:space="preserve"> </w:t>
      </w:r>
      <w:r w:rsidRPr="006E4205">
        <w:rPr>
          <w:rFonts w:ascii="Arial" w:hAnsi="Arial" w:cs="Arial"/>
          <w:b/>
          <w:bCs/>
          <w:sz w:val="22"/>
          <w:szCs w:val="22"/>
          <w:u w:val="single"/>
          <w:lang w:val="en-US"/>
        </w:rPr>
        <w:t>Issue 1: Bandwidth for NR-U PUSCH requirement</w:t>
      </w:r>
    </w:p>
    <w:p w14:paraId="3B9EAB60" w14:textId="5622D7D6" w:rsidR="003E77CE" w:rsidRDefault="00E3699B" w:rsidP="003E77CE">
      <w:pPr>
        <w:pBdr>
          <w:bottom w:val="single" w:sz="4" w:space="1" w:color="auto"/>
        </w:pBdr>
        <w:rPr>
          <w:rFonts w:ascii="Arial" w:hAnsi="Arial" w:cs="Arial"/>
        </w:rPr>
      </w:pPr>
      <w:bookmarkStart w:id="4" w:name="_Hlk43884132"/>
      <w:r w:rsidRPr="00167D5F">
        <w:rPr>
          <w:rFonts w:ascii="Arial" w:hAnsi="Arial" w:cs="Arial"/>
          <w:b/>
          <w:bCs/>
          <w:sz w:val="22"/>
          <w:szCs w:val="22"/>
          <w:lang w:val="en-US"/>
        </w:rPr>
        <w:t>Proposal 1: Only consider 20MHz bandwidth for NR-U PUSCH requirement.</w:t>
      </w:r>
    </w:p>
    <w:p w14:paraId="60AB8E02" w14:textId="11BF1F50" w:rsidR="00E3699B" w:rsidRDefault="00E3699B" w:rsidP="003E77CE">
      <w:pPr>
        <w:pBdr>
          <w:bottom w:val="single" w:sz="4" w:space="1" w:color="auto"/>
        </w:pBdr>
        <w:rPr>
          <w:rFonts w:ascii="Arial" w:hAnsi="Arial" w:cs="Arial"/>
        </w:rPr>
      </w:pPr>
    </w:p>
    <w:p w14:paraId="6C20E91F" w14:textId="196720FC" w:rsidR="00E3699B" w:rsidRDefault="00E3699B" w:rsidP="003E77CE">
      <w:pPr>
        <w:pBdr>
          <w:bottom w:val="single" w:sz="4" w:space="1" w:color="auto"/>
        </w:pBdr>
        <w:rPr>
          <w:rFonts w:ascii="Arial" w:hAnsi="Arial" w:cs="Arial"/>
        </w:rPr>
      </w:pPr>
      <w:r w:rsidRPr="00167D5F">
        <w:rPr>
          <w:rFonts w:ascii="Arial" w:hAnsi="Arial" w:cs="Arial"/>
          <w:b/>
          <w:bCs/>
          <w:sz w:val="22"/>
          <w:szCs w:val="22"/>
          <w:u w:val="single"/>
          <w:lang w:val="en-US"/>
        </w:rPr>
        <w:t>Issue 2: Number of interlaces for PRB-interlaced PUSCH Resource Allocation</w:t>
      </w:r>
    </w:p>
    <w:p w14:paraId="2A243C2C" w14:textId="77777777" w:rsidR="005419B8" w:rsidRDefault="005419B8" w:rsidP="005419B8">
      <w:pPr>
        <w:pBdr>
          <w:bottom w:val="single" w:sz="4" w:space="1" w:color="auto"/>
        </w:pBdr>
        <w:rPr>
          <w:rFonts w:ascii="Arial" w:hAnsi="Arial" w:cs="Arial"/>
          <w:b/>
          <w:bCs/>
          <w:sz w:val="22"/>
          <w:szCs w:val="22"/>
          <w:lang w:val="en-US"/>
        </w:rPr>
      </w:pPr>
      <w:r w:rsidRPr="00076EE6">
        <w:rPr>
          <w:rFonts w:ascii="Arial" w:hAnsi="Arial" w:cs="Arial"/>
          <w:b/>
          <w:bCs/>
          <w:sz w:val="22"/>
          <w:szCs w:val="22"/>
          <w:lang w:val="en-US"/>
        </w:rPr>
        <w:t xml:space="preserve">Proposal </w:t>
      </w:r>
      <w:r>
        <w:rPr>
          <w:rFonts w:ascii="Arial" w:hAnsi="Arial" w:cs="Arial"/>
          <w:b/>
          <w:bCs/>
          <w:sz w:val="22"/>
          <w:szCs w:val="22"/>
          <w:lang w:val="en-US"/>
        </w:rPr>
        <w:t>2</w:t>
      </w:r>
      <w:r w:rsidRPr="00076EE6">
        <w:rPr>
          <w:rFonts w:ascii="Arial" w:hAnsi="Arial" w:cs="Arial"/>
          <w:b/>
          <w:bCs/>
          <w:sz w:val="22"/>
          <w:szCs w:val="22"/>
          <w:lang w:val="en-US"/>
        </w:rPr>
        <w:t>: Using single interlace</w:t>
      </w:r>
      <w:r>
        <w:rPr>
          <w:rFonts w:ascii="Arial" w:hAnsi="Arial" w:cs="Arial"/>
          <w:b/>
          <w:bCs/>
          <w:sz w:val="22"/>
          <w:szCs w:val="22"/>
          <w:lang w:val="en-US"/>
        </w:rPr>
        <w:t xml:space="preserve"> with 10 PRBs</w:t>
      </w:r>
      <w:r w:rsidRPr="00076EE6">
        <w:rPr>
          <w:rFonts w:ascii="Arial" w:hAnsi="Arial" w:cs="Arial"/>
          <w:b/>
          <w:bCs/>
          <w:sz w:val="22"/>
          <w:szCs w:val="22"/>
          <w:lang w:val="en-US"/>
        </w:rPr>
        <w:t xml:space="preserve"> for NR-U PUSCH demodulation simulation.</w:t>
      </w:r>
    </w:p>
    <w:p w14:paraId="7BF57AA5" w14:textId="77777777" w:rsidR="005419B8" w:rsidRPr="00076EE6" w:rsidRDefault="005419B8" w:rsidP="005419B8">
      <w:pPr>
        <w:pBdr>
          <w:bottom w:val="single" w:sz="4" w:space="1" w:color="auto"/>
        </w:pBdr>
        <w:rPr>
          <w:rFonts w:ascii="Arial" w:hAnsi="Arial" w:cs="Arial"/>
          <w:b/>
          <w:bCs/>
          <w:sz w:val="22"/>
          <w:szCs w:val="22"/>
          <w:lang w:val="en-US"/>
        </w:rPr>
      </w:pPr>
    </w:p>
    <w:p w14:paraId="65E19825" w14:textId="2631B931" w:rsidR="00E3699B" w:rsidRDefault="005419B8" w:rsidP="003E77CE">
      <w:pPr>
        <w:pBdr>
          <w:bottom w:val="single" w:sz="4" w:space="1" w:color="auto"/>
        </w:pBdr>
        <w:rPr>
          <w:rFonts w:ascii="Arial" w:hAnsi="Arial" w:cs="Arial"/>
        </w:rPr>
      </w:pPr>
      <w:r w:rsidRPr="00686669">
        <w:rPr>
          <w:rFonts w:ascii="Arial" w:hAnsi="Arial" w:cs="Arial"/>
          <w:b/>
          <w:bCs/>
          <w:sz w:val="22"/>
          <w:szCs w:val="22"/>
          <w:u w:val="single"/>
          <w:lang w:val="en-US"/>
        </w:rPr>
        <w:t>Issue 3: Detailed Simulation assumptions for NR-U PUSCH demodulation</w:t>
      </w:r>
    </w:p>
    <w:p w14:paraId="52EFDE2B" w14:textId="77777777" w:rsidR="005419B8" w:rsidRPr="003C318A" w:rsidRDefault="005419B8" w:rsidP="005419B8">
      <w:p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 xml:space="preserve">Proposal 3: Consider following assumptions for NR-U PUSCH demodulation simulation. </w:t>
      </w:r>
    </w:p>
    <w:p w14:paraId="572AFA13" w14:textId="77777777" w:rsidR="005419B8" w:rsidRPr="003C318A" w:rsidRDefault="005419B8" w:rsidP="005419B8">
      <w:pPr>
        <w:pStyle w:val="ListParagraph"/>
        <w:numPr>
          <w:ilvl w:val="0"/>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 xml:space="preserve">Bandwidth: </w:t>
      </w:r>
      <w:r w:rsidRPr="0025586A">
        <w:rPr>
          <w:rFonts w:ascii="Arial" w:hAnsi="Arial" w:cs="Arial"/>
          <w:sz w:val="22"/>
          <w:szCs w:val="22"/>
          <w:lang w:val="en-US"/>
        </w:rPr>
        <w:t>20MHz</w:t>
      </w:r>
    </w:p>
    <w:p w14:paraId="26C89EAB" w14:textId="77777777" w:rsidR="005419B8" w:rsidRPr="003C318A" w:rsidRDefault="005419B8" w:rsidP="005419B8">
      <w:pPr>
        <w:pStyle w:val="ListParagraph"/>
        <w:numPr>
          <w:ilvl w:val="0"/>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 xml:space="preserve">SCS: </w:t>
      </w:r>
      <w:r w:rsidRPr="0025586A">
        <w:rPr>
          <w:rFonts w:ascii="Arial" w:hAnsi="Arial" w:cs="Arial"/>
          <w:sz w:val="22"/>
          <w:szCs w:val="22"/>
          <w:lang w:val="en-US"/>
        </w:rPr>
        <w:t>15kHz and 30kHz</w:t>
      </w:r>
    </w:p>
    <w:p w14:paraId="797BD1F2" w14:textId="77777777" w:rsidR="005419B8" w:rsidRPr="003C318A" w:rsidRDefault="005419B8" w:rsidP="005419B8">
      <w:pPr>
        <w:pStyle w:val="ListParagraph"/>
        <w:numPr>
          <w:ilvl w:val="0"/>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 xml:space="preserve">Waveform: </w:t>
      </w:r>
      <w:r w:rsidRPr="0025586A">
        <w:rPr>
          <w:rFonts w:ascii="Arial" w:hAnsi="Arial" w:cs="Arial"/>
          <w:sz w:val="22"/>
          <w:szCs w:val="22"/>
          <w:lang w:val="en-US"/>
        </w:rPr>
        <w:t>CP-OFDM</w:t>
      </w:r>
    </w:p>
    <w:p w14:paraId="1E322A3A" w14:textId="77777777" w:rsidR="005419B8" w:rsidRPr="003C318A" w:rsidRDefault="005419B8" w:rsidP="005419B8">
      <w:pPr>
        <w:pStyle w:val="ListParagraph"/>
        <w:numPr>
          <w:ilvl w:val="0"/>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 xml:space="preserve">TDD pattern: </w:t>
      </w:r>
    </w:p>
    <w:p w14:paraId="058AA98C" w14:textId="77777777" w:rsidR="005419B8" w:rsidRPr="0025586A" w:rsidRDefault="005419B8" w:rsidP="005419B8">
      <w:pPr>
        <w:pStyle w:val="ListParagraph"/>
        <w:numPr>
          <w:ilvl w:val="1"/>
          <w:numId w:val="2"/>
        </w:numPr>
        <w:pBdr>
          <w:bottom w:val="single" w:sz="4" w:space="1" w:color="auto"/>
        </w:pBdr>
        <w:rPr>
          <w:rFonts w:ascii="Arial" w:hAnsi="Arial" w:cs="Arial"/>
          <w:sz w:val="22"/>
          <w:szCs w:val="22"/>
          <w:lang w:val="en-US"/>
        </w:rPr>
      </w:pPr>
      <w:r w:rsidRPr="0025586A">
        <w:rPr>
          <w:rFonts w:ascii="Arial" w:hAnsi="Arial" w:cs="Arial"/>
          <w:sz w:val="22"/>
          <w:szCs w:val="22"/>
          <w:lang w:val="en-US"/>
        </w:rPr>
        <w:t>15kHz SCS: 3D1S1U, S=10D:2G:2U</w:t>
      </w:r>
    </w:p>
    <w:p w14:paraId="3397155C" w14:textId="77777777" w:rsidR="005419B8" w:rsidRPr="0025586A" w:rsidRDefault="005419B8" w:rsidP="005419B8">
      <w:pPr>
        <w:pStyle w:val="ListParagraph"/>
        <w:numPr>
          <w:ilvl w:val="1"/>
          <w:numId w:val="2"/>
        </w:numPr>
        <w:pBdr>
          <w:bottom w:val="single" w:sz="4" w:space="1" w:color="auto"/>
        </w:pBdr>
        <w:rPr>
          <w:rFonts w:ascii="Arial" w:hAnsi="Arial" w:cs="Arial"/>
          <w:sz w:val="22"/>
          <w:szCs w:val="22"/>
          <w:lang w:val="en-US"/>
        </w:rPr>
      </w:pPr>
      <w:r w:rsidRPr="0025586A">
        <w:rPr>
          <w:rFonts w:ascii="Arial" w:hAnsi="Arial" w:cs="Arial"/>
          <w:sz w:val="22"/>
          <w:szCs w:val="22"/>
          <w:lang w:val="en-US"/>
        </w:rPr>
        <w:t>30kHz SCS: 7D1S2U, S=6D:4G:4U</w:t>
      </w:r>
    </w:p>
    <w:p w14:paraId="461B386C" w14:textId="77777777" w:rsidR="005419B8" w:rsidRPr="003C318A" w:rsidRDefault="005419B8" w:rsidP="005419B8">
      <w:pPr>
        <w:pStyle w:val="ListParagraph"/>
        <w:numPr>
          <w:ilvl w:val="0"/>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Channel model and MCS</w:t>
      </w:r>
    </w:p>
    <w:p w14:paraId="1D506473" w14:textId="77777777" w:rsidR="005419B8" w:rsidRPr="0025586A" w:rsidRDefault="005419B8" w:rsidP="005419B8">
      <w:pPr>
        <w:pStyle w:val="ListParagraph"/>
        <w:numPr>
          <w:ilvl w:val="1"/>
          <w:numId w:val="2"/>
        </w:numPr>
        <w:pBdr>
          <w:bottom w:val="single" w:sz="4" w:space="1" w:color="auto"/>
        </w:pBdr>
        <w:rPr>
          <w:rFonts w:ascii="Arial" w:hAnsi="Arial" w:cs="Arial"/>
          <w:sz w:val="22"/>
          <w:szCs w:val="22"/>
          <w:lang w:val="en-US"/>
        </w:rPr>
      </w:pPr>
      <w:r w:rsidRPr="0025586A">
        <w:rPr>
          <w:rFonts w:ascii="Arial" w:hAnsi="Arial" w:cs="Arial"/>
          <w:sz w:val="22"/>
          <w:szCs w:val="22"/>
          <w:lang w:val="en-US"/>
        </w:rPr>
        <w:t>TDLA30-10 and MCS20</w:t>
      </w:r>
    </w:p>
    <w:p w14:paraId="302A41C1" w14:textId="3E138399" w:rsidR="005419B8" w:rsidRPr="0025586A" w:rsidRDefault="005419B8" w:rsidP="005419B8">
      <w:pPr>
        <w:pStyle w:val="ListParagraph"/>
        <w:numPr>
          <w:ilvl w:val="1"/>
          <w:numId w:val="2"/>
        </w:numPr>
        <w:pBdr>
          <w:bottom w:val="single" w:sz="4" w:space="1" w:color="auto"/>
        </w:pBdr>
        <w:rPr>
          <w:rFonts w:ascii="Arial" w:hAnsi="Arial" w:cs="Arial"/>
          <w:sz w:val="22"/>
          <w:szCs w:val="22"/>
          <w:lang w:val="en-US"/>
        </w:rPr>
      </w:pPr>
      <w:r w:rsidRPr="0025586A">
        <w:rPr>
          <w:rFonts w:ascii="Arial" w:hAnsi="Arial" w:cs="Arial"/>
          <w:sz w:val="22"/>
          <w:szCs w:val="22"/>
          <w:lang w:val="en-US"/>
        </w:rPr>
        <w:t>FFS for TDLC300</w:t>
      </w:r>
      <w:r w:rsidR="0070222B">
        <w:rPr>
          <w:rFonts w:ascii="Arial" w:hAnsi="Arial" w:cs="Arial"/>
          <w:sz w:val="22"/>
          <w:szCs w:val="22"/>
          <w:lang w:val="en-US"/>
        </w:rPr>
        <w:t>, Doppler shift</w:t>
      </w:r>
      <w:r w:rsidR="0070222B" w:rsidRPr="0025586A">
        <w:rPr>
          <w:rFonts w:ascii="Arial" w:hAnsi="Arial" w:cs="Arial"/>
          <w:sz w:val="22"/>
          <w:szCs w:val="22"/>
          <w:lang w:val="en-US"/>
        </w:rPr>
        <w:t xml:space="preserve"> </w:t>
      </w:r>
      <w:r w:rsidRPr="0025586A">
        <w:rPr>
          <w:rFonts w:ascii="Arial" w:hAnsi="Arial" w:cs="Arial"/>
          <w:sz w:val="22"/>
          <w:szCs w:val="22"/>
          <w:lang w:val="en-US"/>
        </w:rPr>
        <w:t>and MCS16</w:t>
      </w:r>
    </w:p>
    <w:p w14:paraId="602968DF" w14:textId="0948021D" w:rsidR="005419B8" w:rsidRPr="0025586A" w:rsidRDefault="005419B8" w:rsidP="005419B8">
      <w:pPr>
        <w:pStyle w:val="ListParagraph"/>
        <w:numPr>
          <w:ilvl w:val="1"/>
          <w:numId w:val="2"/>
        </w:numPr>
        <w:pBdr>
          <w:bottom w:val="single" w:sz="4" w:space="1" w:color="auto"/>
        </w:pBdr>
        <w:rPr>
          <w:rFonts w:ascii="Arial" w:hAnsi="Arial" w:cs="Arial"/>
          <w:sz w:val="22"/>
          <w:szCs w:val="22"/>
          <w:lang w:val="en-US"/>
        </w:rPr>
      </w:pPr>
      <w:r w:rsidRPr="0025586A">
        <w:rPr>
          <w:rFonts w:ascii="Arial" w:hAnsi="Arial" w:cs="Arial"/>
          <w:sz w:val="22"/>
          <w:szCs w:val="22"/>
          <w:lang w:val="en-US"/>
        </w:rPr>
        <w:t>FFS for TDLB100</w:t>
      </w:r>
      <w:r w:rsidR="0070222B">
        <w:rPr>
          <w:rFonts w:ascii="Arial" w:hAnsi="Arial" w:cs="Arial"/>
          <w:sz w:val="22"/>
          <w:szCs w:val="22"/>
          <w:lang w:val="en-US"/>
        </w:rPr>
        <w:t>, Doppler shift</w:t>
      </w:r>
      <w:r w:rsidR="0070222B" w:rsidRPr="0025586A">
        <w:rPr>
          <w:rFonts w:ascii="Arial" w:hAnsi="Arial" w:cs="Arial"/>
          <w:sz w:val="22"/>
          <w:szCs w:val="22"/>
          <w:lang w:val="en-US"/>
        </w:rPr>
        <w:t xml:space="preserve"> </w:t>
      </w:r>
      <w:r w:rsidRPr="0025586A">
        <w:rPr>
          <w:rFonts w:ascii="Arial" w:hAnsi="Arial" w:cs="Arial"/>
          <w:sz w:val="22"/>
          <w:szCs w:val="22"/>
          <w:lang w:val="en-US"/>
        </w:rPr>
        <w:t>and MCS 2</w:t>
      </w:r>
    </w:p>
    <w:p w14:paraId="2FA91219" w14:textId="77777777" w:rsidR="005419B8" w:rsidRPr="003C318A" w:rsidRDefault="005419B8" w:rsidP="005419B8">
      <w:pPr>
        <w:pStyle w:val="ListParagraph"/>
        <w:numPr>
          <w:ilvl w:val="0"/>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 xml:space="preserve">PUSCH mapping type: </w:t>
      </w:r>
      <w:r w:rsidRPr="0025586A">
        <w:rPr>
          <w:rFonts w:ascii="Arial" w:hAnsi="Arial" w:cs="Arial"/>
          <w:sz w:val="22"/>
          <w:szCs w:val="22"/>
          <w:lang w:val="en-US"/>
        </w:rPr>
        <w:t>Type B</w:t>
      </w:r>
    </w:p>
    <w:p w14:paraId="04280FD1" w14:textId="4586DF2E" w:rsidR="005419B8" w:rsidRPr="003C318A" w:rsidRDefault="005419B8" w:rsidP="005419B8">
      <w:pPr>
        <w:pStyle w:val="ListParagraph"/>
        <w:numPr>
          <w:ilvl w:val="0"/>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 xml:space="preserve">Antenna configuration: </w:t>
      </w:r>
      <w:r w:rsidRPr="0025586A">
        <w:rPr>
          <w:rFonts w:ascii="Arial" w:hAnsi="Arial" w:cs="Arial"/>
          <w:sz w:val="22"/>
          <w:szCs w:val="22"/>
          <w:lang w:val="en-US"/>
        </w:rPr>
        <w:t>1Tx2Rx</w:t>
      </w:r>
      <w:r w:rsidR="00F8183A">
        <w:rPr>
          <w:rFonts w:ascii="Arial" w:hAnsi="Arial" w:cs="Arial"/>
          <w:sz w:val="22"/>
          <w:szCs w:val="22"/>
          <w:lang w:val="en-US"/>
        </w:rPr>
        <w:t>, FFS on other configurations</w:t>
      </w:r>
      <w:bookmarkStart w:id="5" w:name="_GoBack"/>
      <w:bookmarkEnd w:id="5"/>
    </w:p>
    <w:p w14:paraId="0FF38A63" w14:textId="77777777" w:rsidR="005419B8" w:rsidRPr="003C318A" w:rsidRDefault="005419B8" w:rsidP="005419B8">
      <w:pPr>
        <w:pStyle w:val="ListParagraph"/>
        <w:numPr>
          <w:ilvl w:val="0"/>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 xml:space="preserve">DM-RS: </w:t>
      </w:r>
      <w:r w:rsidRPr="0025586A">
        <w:rPr>
          <w:rFonts w:ascii="Arial" w:hAnsi="Arial" w:cs="Arial"/>
          <w:sz w:val="22"/>
          <w:szCs w:val="22"/>
          <w:lang w:val="en-US"/>
        </w:rPr>
        <w:t>1+1</w:t>
      </w:r>
    </w:p>
    <w:p w14:paraId="0D10BA0E" w14:textId="77777777" w:rsidR="005419B8" w:rsidRPr="003C318A" w:rsidRDefault="005419B8" w:rsidP="005419B8">
      <w:pPr>
        <w:pStyle w:val="ListParagraph"/>
        <w:numPr>
          <w:ilvl w:val="0"/>
          <w:numId w:val="2"/>
        </w:numPr>
        <w:pBdr>
          <w:bottom w:val="single" w:sz="4" w:space="1" w:color="auto"/>
        </w:pBdr>
        <w:rPr>
          <w:rFonts w:ascii="Arial" w:hAnsi="Arial" w:cs="Arial"/>
          <w:b/>
          <w:bCs/>
          <w:sz w:val="22"/>
          <w:szCs w:val="22"/>
          <w:lang w:val="en-US"/>
        </w:rPr>
      </w:pPr>
      <w:r w:rsidRPr="003C318A">
        <w:rPr>
          <w:rFonts w:ascii="Arial" w:hAnsi="Arial" w:cs="Arial"/>
          <w:b/>
          <w:bCs/>
          <w:sz w:val="22"/>
          <w:szCs w:val="22"/>
          <w:lang w:val="en-US"/>
        </w:rPr>
        <w:t>Frequency domain PRB allocation: single interlace with 10 PRBs in each slot</w:t>
      </w:r>
      <w:r>
        <w:rPr>
          <w:rFonts w:ascii="Arial" w:hAnsi="Arial" w:cs="Arial"/>
          <w:b/>
          <w:bCs/>
          <w:sz w:val="22"/>
          <w:szCs w:val="22"/>
          <w:lang w:val="en-US"/>
        </w:rPr>
        <w:t xml:space="preserve"> N</w:t>
      </w:r>
    </w:p>
    <w:p w14:paraId="55BE6681" w14:textId="77777777" w:rsidR="005419B8" w:rsidRPr="0025586A" w:rsidRDefault="005419B8" w:rsidP="005419B8">
      <w:pPr>
        <w:pStyle w:val="ListParagraph"/>
        <w:numPr>
          <w:ilvl w:val="1"/>
          <w:numId w:val="2"/>
        </w:numPr>
        <w:pBdr>
          <w:bottom w:val="single" w:sz="4" w:space="1" w:color="auto"/>
        </w:pBdr>
        <w:rPr>
          <w:rFonts w:ascii="Arial" w:hAnsi="Arial" w:cs="Arial"/>
          <w:sz w:val="22"/>
          <w:szCs w:val="22"/>
          <w:lang w:val="en-US"/>
        </w:rPr>
      </w:pPr>
      <w:r w:rsidRPr="0025586A">
        <w:rPr>
          <w:rFonts w:ascii="Arial" w:hAnsi="Arial" w:cs="Arial"/>
          <w:sz w:val="22"/>
          <w:szCs w:val="22"/>
          <w:lang w:val="en-US"/>
        </w:rPr>
        <w:t>15kHz SCS: N, N+10, N+20, …, N+90, where N=0, 1, 2, …, 9</w:t>
      </w:r>
    </w:p>
    <w:p w14:paraId="046F3E48" w14:textId="77777777" w:rsidR="005419B8" w:rsidRPr="0025586A" w:rsidRDefault="005419B8" w:rsidP="005419B8">
      <w:pPr>
        <w:pStyle w:val="ListParagraph"/>
        <w:numPr>
          <w:ilvl w:val="1"/>
          <w:numId w:val="2"/>
        </w:numPr>
        <w:pBdr>
          <w:bottom w:val="single" w:sz="4" w:space="1" w:color="auto"/>
        </w:pBdr>
        <w:rPr>
          <w:rFonts w:ascii="Arial" w:hAnsi="Arial" w:cs="Arial"/>
          <w:sz w:val="22"/>
          <w:szCs w:val="22"/>
          <w:lang w:val="en-US"/>
        </w:rPr>
      </w:pPr>
      <w:r w:rsidRPr="0025586A">
        <w:rPr>
          <w:rFonts w:ascii="Arial" w:hAnsi="Arial" w:cs="Arial"/>
          <w:sz w:val="22"/>
          <w:szCs w:val="22"/>
          <w:lang w:val="en-US"/>
        </w:rPr>
        <w:t>30kHz SCS: N, N+5, N+10, …, N+45, where N=0, 1, 2, …, 5</w:t>
      </w:r>
    </w:p>
    <w:p w14:paraId="207E34EC" w14:textId="3AB4F459" w:rsidR="00E3699B" w:rsidRDefault="00E3699B" w:rsidP="003E77CE">
      <w:pPr>
        <w:pBdr>
          <w:bottom w:val="single" w:sz="4" w:space="1" w:color="auto"/>
        </w:pBdr>
        <w:rPr>
          <w:rFonts w:ascii="Arial" w:hAnsi="Arial" w:cs="Arial"/>
          <w:lang w:val="en-US"/>
        </w:rPr>
      </w:pPr>
    </w:p>
    <w:p w14:paraId="4B0EC9E8" w14:textId="5C42F466" w:rsidR="005419B8" w:rsidRPr="0025586A" w:rsidRDefault="005419B8" w:rsidP="003E77CE">
      <w:pPr>
        <w:pBdr>
          <w:bottom w:val="single" w:sz="4" w:space="1" w:color="auto"/>
        </w:pBdr>
        <w:rPr>
          <w:rFonts w:ascii="Arial" w:hAnsi="Arial" w:cs="Arial"/>
          <w:lang w:val="en-US"/>
        </w:rPr>
      </w:pPr>
      <w:r w:rsidRPr="006954BC">
        <w:rPr>
          <w:rFonts w:ascii="Arial" w:hAnsi="Arial" w:cs="Arial"/>
          <w:b/>
          <w:bCs/>
          <w:sz w:val="22"/>
          <w:szCs w:val="22"/>
          <w:u w:val="single"/>
          <w:lang w:val="en-US"/>
        </w:rPr>
        <w:t>Issue 4: Whether to define UCI multiplexed on PUSCH performance requirements</w:t>
      </w:r>
    </w:p>
    <w:p w14:paraId="796AAB61" w14:textId="2FE86216" w:rsidR="005419B8" w:rsidRDefault="0009120A" w:rsidP="005419B8">
      <w:pPr>
        <w:pBdr>
          <w:bottom w:val="single" w:sz="4" w:space="1" w:color="auto"/>
        </w:pBdr>
        <w:rPr>
          <w:rFonts w:ascii="Arial" w:hAnsi="Arial" w:cs="Arial"/>
          <w:b/>
          <w:bCs/>
          <w:sz w:val="22"/>
          <w:szCs w:val="22"/>
        </w:rPr>
      </w:pPr>
      <w:r w:rsidRPr="006357D3">
        <w:rPr>
          <w:rFonts w:ascii="Arial" w:hAnsi="Arial" w:cs="Arial"/>
          <w:b/>
          <w:bCs/>
          <w:sz w:val="22"/>
          <w:szCs w:val="22"/>
        </w:rPr>
        <w:t>Observation</w:t>
      </w:r>
      <w:r>
        <w:rPr>
          <w:rFonts w:ascii="Arial" w:hAnsi="Arial" w:cs="Arial"/>
          <w:b/>
          <w:bCs/>
          <w:sz w:val="22"/>
          <w:szCs w:val="22"/>
        </w:rPr>
        <w:t xml:space="preserve"> 1: When CG-UCI is multiplexing on CG-PUSCH without HARQ-ACK, CG-UCI will use similar encoding procedure as CG-UCI with HARQ-ACK. The only difference is the payload length.</w:t>
      </w:r>
    </w:p>
    <w:p w14:paraId="1E0116F3" w14:textId="32F859DF" w:rsidR="00E3699B" w:rsidRDefault="005419B8" w:rsidP="005419B8">
      <w:pPr>
        <w:pBdr>
          <w:bottom w:val="single" w:sz="4" w:space="1" w:color="auto"/>
        </w:pBdr>
        <w:rPr>
          <w:rFonts w:ascii="Arial" w:hAnsi="Arial" w:cs="Arial"/>
          <w:b/>
          <w:bCs/>
          <w:sz w:val="22"/>
          <w:szCs w:val="22"/>
        </w:rPr>
      </w:pPr>
      <w:r w:rsidRPr="006357D3">
        <w:rPr>
          <w:rFonts w:ascii="Arial" w:hAnsi="Arial" w:cs="Arial"/>
          <w:b/>
          <w:bCs/>
          <w:sz w:val="22"/>
          <w:szCs w:val="22"/>
        </w:rPr>
        <w:t>Observation</w:t>
      </w:r>
      <w:r>
        <w:rPr>
          <w:rFonts w:ascii="Arial" w:hAnsi="Arial" w:cs="Arial"/>
          <w:b/>
          <w:bCs/>
          <w:sz w:val="22"/>
          <w:szCs w:val="22"/>
        </w:rPr>
        <w:t xml:space="preserve"> 2: </w:t>
      </w:r>
      <w:r w:rsidRPr="006357D3">
        <w:rPr>
          <w:rFonts w:ascii="Arial" w:hAnsi="Arial" w:cs="Arial"/>
          <w:b/>
          <w:bCs/>
          <w:sz w:val="22"/>
          <w:szCs w:val="22"/>
        </w:rPr>
        <w:t>When HARQ-ACK and CG-UCI are multiplexing on CG-PUSCH, the joint</w:t>
      </w:r>
      <w:r>
        <w:rPr>
          <w:rFonts w:ascii="Arial" w:hAnsi="Arial" w:cs="Arial"/>
          <w:b/>
          <w:bCs/>
          <w:sz w:val="22"/>
          <w:szCs w:val="22"/>
        </w:rPr>
        <w:t>ly</w:t>
      </w:r>
      <w:r w:rsidRPr="006357D3">
        <w:rPr>
          <w:rFonts w:ascii="Arial" w:hAnsi="Arial" w:cs="Arial"/>
          <w:b/>
          <w:bCs/>
          <w:sz w:val="22"/>
          <w:szCs w:val="22"/>
        </w:rPr>
        <w:t xml:space="preserve"> encod</w:t>
      </w:r>
      <w:r>
        <w:rPr>
          <w:rFonts w:ascii="Arial" w:hAnsi="Arial" w:cs="Arial"/>
          <w:b/>
          <w:bCs/>
          <w:sz w:val="22"/>
          <w:szCs w:val="22"/>
        </w:rPr>
        <w:t>ed</w:t>
      </w:r>
      <w:r w:rsidRPr="006357D3">
        <w:rPr>
          <w:rFonts w:ascii="Arial" w:hAnsi="Arial" w:cs="Arial"/>
          <w:b/>
          <w:bCs/>
          <w:sz w:val="22"/>
          <w:szCs w:val="22"/>
        </w:rPr>
        <w:t xml:space="preserve"> HARQ-ACK and CG-UCI are treated as an HARQ-ACK with more than 2 information bits.</w:t>
      </w:r>
    </w:p>
    <w:p w14:paraId="2D57EE2C" w14:textId="4D9117C7" w:rsidR="004B0A41" w:rsidRPr="00DB7FC6" w:rsidRDefault="004B0A41" w:rsidP="004B0A41">
      <w:pPr>
        <w:pBdr>
          <w:bottom w:val="single" w:sz="4" w:space="1" w:color="auto"/>
        </w:pBdr>
        <w:rPr>
          <w:rFonts w:ascii="Arial" w:hAnsi="Arial" w:cs="Arial"/>
          <w:b/>
          <w:bCs/>
          <w:sz w:val="22"/>
          <w:szCs w:val="22"/>
        </w:rPr>
      </w:pPr>
      <w:r w:rsidRPr="00DB7FC6">
        <w:rPr>
          <w:rFonts w:ascii="Arial" w:hAnsi="Arial" w:cs="Arial"/>
          <w:b/>
          <w:bCs/>
          <w:sz w:val="22"/>
          <w:szCs w:val="22"/>
        </w:rPr>
        <w:t xml:space="preserve">Proposal 4: </w:t>
      </w:r>
      <w:r>
        <w:rPr>
          <w:rFonts w:ascii="Arial" w:hAnsi="Arial" w:cs="Arial"/>
          <w:b/>
          <w:bCs/>
          <w:sz w:val="22"/>
          <w:szCs w:val="22"/>
        </w:rPr>
        <w:t>Consider i</w:t>
      </w:r>
      <w:r w:rsidRPr="00DB7FC6">
        <w:rPr>
          <w:rFonts w:ascii="Arial" w:hAnsi="Arial" w:cs="Arial"/>
          <w:b/>
          <w:bCs/>
          <w:sz w:val="22"/>
          <w:szCs w:val="22"/>
        </w:rPr>
        <w:t>ntroduce</w:t>
      </w:r>
      <w:r w:rsidR="00AF29FD">
        <w:rPr>
          <w:rFonts w:ascii="Arial" w:hAnsi="Arial" w:cs="Arial"/>
          <w:b/>
          <w:bCs/>
          <w:sz w:val="22"/>
          <w:szCs w:val="22"/>
        </w:rPr>
        <w:t xml:space="preserve"> a Rel-15 </w:t>
      </w:r>
      <w:r w:rsidRPr="00DB7FC6">
        <w:rPr>
          <w:rFonts w:ascii="Arial" w:hAnsi="Arial" w:cs="Arial"/>
          <w:b/>
          <w:bCs/>
          <w:sz w:val="22"/>
          <w:szCs w:val="22"/>
        </w:rPr>
        <w:t>requirement for HARQ-ACK multiplexing on PUSCH with more than 2 HARQ-ACK information bits and using it to cover CG-UCI multiplexing on CG-PUSCH in NR-U scenario</w:t>
      </w:r>
      <w:r w:rsidR="00AF29FD">
        <w:rPr>
          <w:rFonts w:ascii="Arial" w:hAnsi="Arial" w:cs="Arial"/>
          <w:b/>
          <w:bCs/>
          <w:sz w:val="22"/>
          <w:szCs w:val="22"/>
        </w:rPr>
        <w:t xml:space="preserve"> with proper applicability rule</w:t>
      </w:r>
      <w:r w:rsidRPr="00DB7FC6">
        <w:rPr>
          <w:rFonts w:ascii="Arial" w:hAnsi="Arial" w:cs="Arial"/>
          <w:b/>
          <w:bCs/>
          <w:sz w:val="22"/>
          <w:szCs w:val="22"/>
        </w:rPr>
        <w:t xml:space="preserve">. </w:t>
      </w:r>
    </w:p>
    <w:p w14:paraId="0E5E9628" w14:textId="77777777" w:rsidR="00E3699B" w:rsidRDefault="00E3699B" w:rsidP="003E77CE">
      <w:pPr>
        <w:pBdr>
          <w:bottom w:val="single" w:sz="4" w:space="1" w:color="auto"/>
        </w:pBdr>
        <w:rPr>
          <w:rFonts w:ascii="Arial" w:hAnsi="Arial" w:cs="Arial"/>
        </w:rPr>
      </w:pPr>
    </w:p>
    <w:p w14:paraId="51215A5D" w14:textId="77777777" w:rsidR="003E77CE" w:rsidRPr="00C8092D" w:rsidRDefault="003E77CE" w:rsidP="003E77CE">
      <w:pPr>
        <w:pStyle w:val="Heading1"/>
        <w:keepLines w:val="0"/>
        <w:numPr>
          <w:ilvl w:val="0"/>
          <w:numId w:val="1"/>
        </w:numPr>
        <w:pBdr>
          <w:top w:val="none" w:sz="0" w:space="0" w:color="auto"/>
        </w:pBdr>
        <w:spacing w:before="0" w:after="240"/>
        <w:ind w:right="284" w:hanging="720"/>
      </w:pPr>
      <w:r>
        <w:t>References</w:t>
      </w:r>
    </w:p>
    <w:bookmarkEnd w:id="4"/>
    <w:p w14:paraId="16443554" w14:textId="1DD7DBA0" w:rsidR="008D272C" w:rsidRDefault="00CB0EDB" w:rsidP="00B516B5">
      <w:pPr>
        <w:spacing w:after="0"/>
        <w:ind w:left="426" w:hanging="426"/>
        <w:rPr>
          <w:rFonts w:ascii="Arial" w:hAnsi="Arial" w:cs="Arial"/>
          <w:sz w:val="22"/>
          <w:lang w:val="en-US"/>
        </w:rPr>
      </w:pPr>
      <w:r>
        <w:rPr>
          <w:rFonts w:ascii="Arial" w:hAnsi="Arial" w:cs="Arial"/>
          <w:sz w:val="22"/>
          <w:lang w:val="en-US"/>
        </w:rPr>
        <w:t>[</w:t>
      </w:r>
      <w:r w:rsidR="00463939">
        <w:rPr>
          <w:rFonts w:ascii="Arial" w:hAnsi="Arial" w:cs="Arial"/>
          <w:sz w:val="22"/>
          <w:lang w:val="en-US"/>
        </w:rPr>
        <w:t>1</w:t>
      </w:r>
      <w:r>
        <w:rPr>
          <w:rFonts w:ascii="Arial" w:hAnsi="Arial" w:cs="Arial"/>
          <w:sz w:val="22"/>
          <w:lang w:val="en-US"/>
        </w:rPr>
        <w:t>]</w:t>
      </w:r>
      <w:r w:rsidR="001E5873">
        <w:rPr>
          <w:rFonts w:ascii="Arial" w:hAnsi="Arial" w:cs="Arial"/>
          <w:sz w:val="22"/>
          <w:lang w:val="en-US"/>
        </w:rPr>
        <w:tab/>
      </w:r>
      <w:r w:rsidR="008F51AE" w:rsidRPr="008F51AE">
        <w:rPr>
          <w:rFonts w:ascii="Arial" w:hAnsi="Arial" w:cs="Arial"/>
          <w:sz w:val="22"/>
          <w:lang w:val="en-US"/>
        </w:rPr>
        <w:t>R4-2012611</w:t>
      </w:r>
      <w:r w:rsidR="008F51AE">
        <w:rPr>
          <w:rFonts w:ascii="Arial" w:hAnsi="Arial" w:cs="Arial"/>
          <w:sz w:val="22"/>
          <w:lang w:val="en-US"/>
        </w:rPr>
        <w:t>,</w:t>
      </w:r>
      <w:r w:rsidR="008F51AE" w:rsidRPr="008F51AE">
        <w:rPr>
          <w:rFonts w:ascii="Arial" w:hAnsi="Arial" w:cs="Arial"/>
          <w:sz w:val="22"/>
          <w:lang w:val="en-US"/>
        </w:rPr>
        <w:t xml:space="preserve"> </w:t>
      </w:r>
      <w:r w:rsidR="008F51AE">
        <w:rPr>
          <w:rFonts w:ascii="Arial" w:hAnsi="Arial" w:cs="Arial"/>
          <w:sz w:val="22"/>
          <w:lang w:val="en-US"/>
        </w:rPr>
        <w:t>“</w:t>
      </w:r>
      <w:r w:rsidR="008F51AE" w:rsidRPr="008F51AE">
        <w:rPr>
          <w:rFonts w:ascii="Arial" w:hAnsi="Arial" w:cs="Arial"/>
          <w:sz w:val="22"/>
          <w:lang w:val="en-US"/>
        </w:rPr>
        <w:t>WF on NR-U BS demodulation requirements</w:t>
      </w:r>
      <w:r w:rsidR="008F51AE">
        <w:rPr>
          <w:rFonts w:ascii="Arial" w:hAnsi="Arial" w:cs="Arial"/>
          <w:sz w:val="22"/>
          <w:lang w:val="en-US"/>
        </w:rPr>
        <w:t>”, RAN4#96-e, Ericsson</w:t>
      </w:r>
    </w:p>
    <w:p w14:paraId="7D1139C0" w14:textId="411885D3" w:rsidR="00DC1356" w:rsidRDefault="00DC1356" w:rsidP="00B516B5">
      <w:pPr>
        <w:spacing w:after="0"/>
        <w:ind w:left="426" w:hanging="426"/>
        <w:rPr>
          <w:rFonts w:ascii="Arial" w:hAnsi="Arial" w:cs="Arial"/>
          <w:sz w:val="22"/>
          <w:lang w:val="en-US"/>
        </w:rPr>
      </w:pPr>
      <w:r w:rsidRPr="0025586A">
        <w:rPr>
          <w:rFonts w:ascii="Arial" w:hAnsi="Arial" w:cs="Arial"/>
          <w:sz w:val="22"/>
          <w:lang w:val="en-US"/>
        </w:rPr>
        <w:t>[2]</w:t>
      </w:r>
      <w:r>
        <w:rPr>
          <w:rFonts w:ascii="Arial" w:hAnsi="Arial" w:cs="Arial"/>
          <w:sz w:val="22"/>
          <w:lang w:val="en-US"/>
        </w:rPr>
        <w:tab/>
      </w:r>
      <w:r w:rsidR="004C0D69">
        <w:rPr>
          <w:rFonts w:ascii="Arial" w:hAnsi="Arial" w:cs="Arial"/>
          <w:sz w:val="22"/>
          <w:lang w:val="en-US"/>
        </w:rPr>
        <w:t>R4-2015851, “</w:t>
      </w:r>
      <w:r w:rsidR="00F50E4F">
        <w:rPr>
          <w:rFonts w:ascii="Arial" w:hAnsi="Arial" w:cs="Arial"/>
          <w:sz w:val="22"/>
          <w:lang w:val="en-US"/>
        </w:rPr>
        <w:t>Discussion on general issue on NR-U demodulation</w:t>
      </w:r>
      <w:r w:rsidR="00322B5A">
        <w:rPr>
          <w:rFonts w:ascii="Arial" w:hAnsi="Arial" w:cs="Arial"/>
          <w:sz w:val="22"/>
          <w:lang w:val="en-US"/>
        </w:rPr>
        <w:t>”, RAN4#97-e, Ericsson</w:t>
      </w:r>
    </w:p>
    <w:p w14:paraId="242EEE0D" w14:textId="52AF6D5C" w:rsidR="0065146D" w:rsidRDefault="0065146D" w:rsidP="00B516B5">
      <w:pPr>
        <w:spacing w:after="0"/>
        <w:ind w:left="426" w:hanging="426"/>
        <w:rPr>
          <w:rFonts w:ascii="Arial" w:hAnsi="Arial" w:cs="Arial"/>
          <w:sz w:val="22"/>
        </w:rPr>
      </w:pPr>
      <w:r>
        <w:rPr>
          <w:rFonts w:ascii="Arial" w:hAnsi="Arial" w:cs="Arial"/>
          <w:sz w:val="22"/>
        </w:rPr>
        <w:t>[</w:t>
      </w:r>
      <w:r w:rsidR="00DC1356">
        <w:rPr>
          <w:rFonts w:ascii="Arial" w:hAnsi="Arial" w:cs="Arial"/>
          <w:sz w:val="22"/>
        </w:rPr>
        <w:t>3</w:t>
      </w:r>
      <w:r>
        <w:rPr>
          <w:rFonts w:ascii="Arial" w:hAnsi="Arial" w:cs="Arial"/>
          <w:sz w:val="22"/>
        </w:rPr>
        <w:t>]</w:t>
      </w:r>
      <w:r>
        <w:rPr>
          <w:rFonts w:ascii="Arial" w:hAnsi="Arial" w:cs="Arial"/>
          <w:sz w:val="22"/>
        </w:rPr>
        <w:tab/>
      </w:r>
      <w:r w:rsidR="001D65A8">
        <w:rPr>
          <w:rFonts w:ascii="Arial" w:hAnsi="Arial" w:cs="Arial"/>
          <w:sz w:val="22"/>
        </w:rPr>
        <w:t>TS38.212 g30</w:t>
      </w:r>
    </w:p>
    <w:p w14:paraId="31A47894" w14:textId="2C566F0E" w:rsidR="001D65A8" w:rsidRDefault="001D65A8" w:rsidP="00B516B5">
      <w:pPr>
        <w:spacing w:after="0"/>
        <w:ind w:left="426" w:hanging="426"/>
        <w:rPr>
          <w:rFonts w:ascii="Arial" w:hAnsi="Arial" w:cs="Arial"/>
          <w:sz w:val="22"/>
          <w:lang w:val="en-US"/>
        </w:rPr>
      </w:pPr>
      <w:r>
        <w:rPr>
          <w:rFonts w:ascii="Arial" w:hAnsi="Arial" w:cs="Arial"/>
          <w:sz w:val="22"/>
        </w:rPr>
        <w:t>[</w:t>
      </w:r>
      <w:r w:rsidR="00DC1356">
        <w:rPr>
          <w:rFonts w:ascii="Arial" w:hAnsi="Arial" w:cs="Arial"/>
          <w:sz w:val="22"/>
        </w:rPr>
        <w:t>4</w:t>
      </w:r>
      <w:r>
        <w:rPr>
          <w:rFonts w:ascii="Arial" w:hAnsi="Arial" w:cs="Arial"/>
          <w:sz w:val="22"/>
        </w:rPr>
        <w:t>]</w:t>
      </w:r>
      <w:r>
        <w:rPr>
          <w:rFonts w:ascii="Arial" w:hAnsi="Arial" w:cs="Arial"/>
          <w:sz w:val="22"/>
        </w:rPr>
        <w:tab/>
        <w:t>TS38.213 g40</w:t>
      </w:r>
    </w:p>
    <w:p w14:paraId="69513886" w14:textId="55081148" w:rsidR="00DD4EC6" w:rsidRDefault="00DD4EC6" w:rsidP="00DD4EC6">
      <w:pPr>
        <w:spacing w:after="0"/>
        <w:ind w:left="426" w:hanging="426"/>
        <w:rPr>
          <w:rFonts w:ascii="Arial" w:hAnsi="Arial" w:cs="Arial"/>
          <w:sz w:val="22"/>
          <w:lang w:val="en-US"/>
        </w:rPr>
      </w:pPr>
    </w:p>
    <w:p w14:paraId="4BA25101" w14:textId="3AD07073" w:rsidR="00463939" w:rsidRDefault="00463939" w:rsidP="00463939">
      <w:pPr>
        <w:spacing w:after="0"/>
        <w:ind w:left="426" w:hanging="426"/>
        <w:rPr>
          <w:rFonts w:ascii="Arial" w:hAnsi="Arial" w:cs="Arial"/>
          <w:sz w:val="22"/>
          <w:lang w:val="en-US"/>
        </w:rPr>
      </w:pPr>
    </w:p>
    <w:p w14:paraId="4B87AB75" w14:textId="72FBADBC" w:rsidR="00CB0EDB" w:rsidRPr="00DE10A3" w:rsidRDefault="00CB0EDB" w:rsidP="00CB0EDB">
      <w:pPr>
        <w:spacing w:after="0"/>
        <w:ind w:left="426" w:hanging="426"/>
        <w:rPr>
          <w:rFonts w:ascii="Arial" w:eastAsiaTheme="minorEastAsia" w:hAnsi="Arial" w:cs="Arial"/>
          <w:sz w:val="22"/>
          <w:lang w:val="en-US" w:eastAsia="zh-CN"/>
        </w:rPr>
      </w:pPr>
      <w:r>
        <w:rPr>
          <w:rFonts w:ascii="Arial" w:eastAsiaTheme="minorEastAsia" w:hAnsi="Arial" w:cs="Arial"/>
          <w:sz w:val="22"/>
          <w:lang w:val="en-US" w:eastAsia="zh-CN"/>
        </w:rPr>
        <w:t xml:space="preserve">  </w:t>
      </w:r>
    </w:p>
    <w:p w14:paraId="2EC98D2F" w14:textId="77777777" w:rsidR="003E77CE" w:rsidRPr="00402B45" w:rsidRDefault="003E77CE" w:rsidP="00402B45">
      <w:pPr>
        <w:spacing w:after="0"/>
        <w:ind w:left="426" w:hanging="426"/>
        <w:rPr>
          <w:rFonts w:ascii="Arial" w:hAnsi="Arial" w:cs="Arial"/>
          <w:sz w:val="22"/>
          <w:szCs w:val="22"/>
          <w:lang w:val="en-US"/>
        </w:rPr>
      </w:pPr>
    </w:p>
    <w:sectPr w:rsidR="003E77CE" w:rsidRPr="00402B4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18B83" w14:textId="77777777" w:rsidR="008E5E47" w:rsidRDefault="008E5E47" w:rsidP="004A5E4F">
      <w:pPr>
        <w:spacing w:after="0"/>
      </w:pPr>
      <w:r>
        <w:separator/>
      </w:r>
    </w:p>
  </w:endnote>
  <w:endnote w:type="continuationSeparator" w:id="0">
    <w:p w14:paraId="3B0CE595" w14:textId="77777777" w:rsidR="008E5E47" w:rsidRDefault="008E5E47" w:rsidP="004A5E4F">
      <w:pPr>
        <w:spacing w:after="0"/>
      </w:pPr>
      <w:r>
        <w:continuationSeparator/>
      </w:r>
    </w:p>
  </w:endnote>
  <w:endnote w:type="continuationNotice" w:id="1">
    <w:p w14:paraId="6C70A66B" w14:textId="77777777" w:rsidR="008E5E47" w:rsidRDefault="008E5E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49EBD" w14:textId="77777777" w:rsidR="008E5E47" w:rsidRDefault="008E5E47" w:rsidP="004A5E4F">
      <w:pPr>
        <w:spacing w:after="0"/>
      </w:pPr>
      <w:r>
        <w:separator/>
      </w:r>
    </w:p>
  </w:footnote>
  <w:footnote w:type="continuationSeparator" w:id="0">
    <w:p w14:paraId="68ACDA5A" w14:textId="77777777" w:rsidR="008E5E47" w:rsidRDefault="008E5E47" w:rsidP="004A5E4F">
      <w:pPr>
        <w:spacing w:after="0"/>
      </w:pPr>
      <w:r>
        <w:continuationSeparator/>
      </w:r>
    </w:p>
  </w:footnote>
  <w:footnote w:type="continuationNotice" w:id="1">
    <w:p w14:paraId="5283DA62" w14:textId="77777777" w:rsidR="008E5E47" w:rsidRDefault="008E5E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151D58"/>
    <w:multiLevelType w:val="multilevel"/>
    <w:tmpl w:val="BCA8F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0B307B2"/>
    <w:multiLevelType w:val="multilevel"/>
    <w:tmpl w:val="D55A9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8780BFC"/>
    <w:multiLevelType w:val="multilevel"/>
    <w:tmpl w:val="0DDE4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5523031"/>
    <w:multiLevelType w:val="hybridMultilevel"/>
    <w:tmpl w:val="1856E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B209C6"/>
    <w:multiLevelType w:val="multilevel"/>
    <w:tmpl w:val="B1F2FEC8"/>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8C91BF8"/>
    <w:multiLevelType w:val="hybridMultilevel"/>
    <w:tmpl w:val="7DA0E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8D281D"/>
    <w:multiLevelType w:val="hybridMultilevel"/>
    <w:tmpl w:val="62608A0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6"/>
  </w:num>
  <w:num w:numId="5">
    <w:abstractNumId w:val="0"/>
  </w:num>
  <w:num w:numId="6">
    <w:abstractNumId w:val="1"/>
  </w:num>
  <w:num w:numId="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7CE"/>
    <w:rsid w:val="000001FC"/>
    <w:rsid w:val="00001DD2"/>
    <w:rsid w:val="00001E97"/>
    <w:rsid w:val="00003EFE"/>
    <w:rsid w:val="000062E5"/>
    <w:rsid w:val="00006A6D"/>
    <w:rsid w:val="00006CAA"/>
    <w:rsid w:val="00007205"/>
    <w:rsid w:val="00010176"/>
    <w:rsid w:val="00011438"/>
    <w:rsid w:val="00012ED6"/>
    <w:rsid w:val="00015BD8"/>
    <w:rsid w:val="00016696"/>
    <w:rsid w:val="00016972"/>
    <w:rsid w:val="00016982"/>
    <w:rsid w:val="0001768F"/>
    <w:rsid w:val="000214D6"/>
    <w:rsid w:val="00021F20"/>
    <w:rsid w:val="000221D0"/>
    <w:rsid w:val="0002580C"/>
    <w:rsid w:val="000273F2"/>
    <w:rsid w:val="00027C3F"/>
    <w:rsid w:val="0003074D"/>
    <w:rsid w:val="000310AA"/>
    <w:rsid w:val="00031AE2"/>
    <w:rsid w:val="00032A92"/>
    <w:rsid w:val="00036244"/>
    <w:rsid w:val="00037F69"/>
    <w:rsid w:val="000406A8"/>
    <w:rsid w:val="0004164D"/>
    <w:rsid w:val="000431AC"/>
    <w:rsid w:val="00044EB7"/>
    <w:rsid w:val="00047743"/>
    <w:rsid w:val="00050C5E"/>
    <w:rsid w:val="00050CF5"/>
    <w:rsid w:val="00055A86"/>
    <w:rsid w:val="00061861"/>
    <w:rsid w:val="00061B13"/>
    <w:rsid w:val="000620BF"/>
    <w:rsid w:val="000639EB"/>
    <w:rsid w:val="00065B01"/>
    <w:rsid w:val="000679C5"/>
    <w:rsid w:val="000700B7"/>
    <w:rsid w:val="000711C3"/>
    <w:rsid w:val="000735F4"/>
    <w:rsid w:val="00076EE6"/>
    <w:rsid w:val="00082056"/>
    <w:rsid w:val="00082A84"/>
    <w:rsid w:val="00083B18"/>
    <w:rsid w:val="000841F1"/>
    <w:rsid w:val="00086BED"/>
    <w:rsid w:val="000873AA"/>
    <w:rsid w:val="000874E6"/>
    <w:rsid w:val="000900B1"/>
    <w:rsid w:val="0009120A"/>
    <w:rsid w:val="00092D8E"/>
    <w:rsid w:val="0009422E"/>
    <w:rsid w:val="00094F34"/>
    <w:rsid w:val="00095349"/>
    <w:rsid w:val="00095641"/>
    <w:rsid w:val="000A12BB"/>
    <w:rsid w:val="000A3710"/>
    <w:rsid w:val="000A4949"/>
    <w:rsid w:val="000A53C9"/>
    <w:rsid w:val="000A654A"/>
    <w:rsid w:val="000A7272"/>
    <w:rsid w:val="000A76B6"/>
    <w:rsid w:val="000B022E"/>
    <w:rsid w:val="000B22F7"/>
    <w:rsid w:val="000B29E6"/>
    <w:rsid w:val="000B4DFB"/>
    <w:rsid w:val="000B7EEA"/>
    <w:rsid w:val="000C0681"/>
    <w:rsid w:val="000C0CC9"/>
    <w:rsid w:val="000C124C"/>
    <w:rsid w:val="000C143A"/>
    <w:rsid w:val="000C3DBE"/>
    <w:rsid w:val="000C4407"/>
    <w:rsid w:val="000C516A"/>
    <w:rsid w:val="000D0430"/>
    <w:rsid w:val="000D16BC"/>
    <w:rsid w:val="000D2CD3"/>
    <w:rsid w:val="000D4574"/>
    <w:rsid w:val="000D5368"/>
    <w:rsid w:val="000D5520"/>
    <w:rsid w:val="000D6BB9"/>
    <w:rsid w:val="000E1C01"/>
    <w:rsid w:val="000E2814"/>
    <w:rsid w:val="000E28FC"/>
    <w:rsid w:val="000E42F5"/>
    <w:rsid w:val="000E4E07"/>
    <w:rsid w:val="000E4ED1"/>
    <w:rsid w:val="000E5287"/>
    <w:rsid w:val="000E7D56"/>
    <w:rsid w:val="000F2340"/>
    <w:rsid w:val="000F23EF"/>
    <w:rsid w:val="000F2D51"/>
    <w:rsid w:val="000F2FB3"/>
    <w:rsid w:val="000F3039"/>
    <w:rsid w:val="000F46F4"/>
    <w:rsid w:val="000F7B58"/>
    <w:rsid w:val="00101129"/>
    <w:rsid w:val="00102B3C"/>
    <w:rsid w:val="0010313B"/>
    <w:rsid w:val="00105B06"/>
    <w:rsid w:val="00105ECF"/>
    <w:rsid w:val="00107C49"/>
    <w:rsid w:val="00111FAB"/>
    <w:rsid w:val="00112156"/>
    <w:rsid w:val="001126A4"/>
    <w:rsid w:val="0011300F"/>
    <w:rsid w:val="00113031"/>
    <w:rsid w:val="00114641"/>
    <w:rsid w:val="00117220"/>
    <w:rsid w:val="001172F2"/>
    <w:rsid w:val="001232B0"/>
    <w:rsid w:val="001242FD"/>
    <w:rsid w:val="00125A6E"/>
    <w:rsid w:val="00126717"/>
    <w:rsid w:val="00126E65"/>
    <w:rsid w:val="00130D80"/>
    <w:rsid w:val="00130F40"/>
    <w:rsid w:val="00130FFA"/>
    <w:rsid w:val="0013226A"/>
    <w:rsid w:val="0013252E"/>
    <w:rsid w:val="00134199"/>
    <w:rsid w:val="001346F1"/>
    <w:rsid w:val="00135C75"/>
    <w:rsid w:val="0013678A"/>
    <w:rsid w:val="0013743D"/>
    <w:rsid w:val="0014642F"/>
    <w:rsid w:val="0014665D"/>
    <w:rsid w:val="00147025"/>
    <w:rsid w:val="00147E27"/>
    <w:rsid w:val="00150E60"/>
    <w:rsid w:val="001510FA"/>
    <w:rsid w:val="00152435"/>
    <w:rsid w:val="0015260E"/>
    <w:rsid w:val="00152DC6"/>
    <w:rsid w:val="0015342D"/>
    <w:rsid w:val="00154CE3"/>
    <w:rsid w:val="00155FCA"/>
    <w:rsid w:val="00156EB9"/>
    <w:rsid w:val="001572CA"/>
    <w:rsid w:val="0016116A"/>
    <w:rsid w:val="00167D5F"/>
    <w:rsid w:val="00172C00"/>
    <w:rsid w:val="00175233"/>
    <w:rsid w:val="00176AA2"/>
    <w:rsid w:val="0018105F"/>
    <w:rsid w:val="0018231C"/>
    <w:rsid w:val="00182B12"/>
    <w:rsid w:val="00182DAB"/>
    <w:rsid w:val="001841B0"/>
    <w:rsid w:val="001865AA"/>
    <w:rsid w:val="0018690A"/>
    <w:rsid w:val="00191513"/>
    <w:rsid w:val="00191651"/>
    <w:rsid w:val="00192BA8"/>
    <w:rsid w:val="00194EC8"/>
    <w:rsid w:val="00197B0F"/>
    <w:rsid w:val="001A1434"/>
    <w:rsid w:val="001A1538"/>
    <w:rsid w:val="001A1DB0"/>
    <w:rsid w:val="001A503F"/>
    <w:rsid w:val="001A76FC"/>
    <w:rsid w:val="001B2F31"/>
    <w:rsid w:val="001B3738"/>
    <w:rsid w:val="001B37FB"/>
    <w:rsid w:val="001B4554"/>
    <w:rsid w:val="001B580A"/>
    <w:rsid w:val="001B588E"/>
    <w:rsid w:val="001B5DA0"/>
    <w:rsid w:val="001C09F9"/>
    <w:rsid w:val="001C0B85"/>
    <w:rsid w:val="001C1041"/>
    <w:rsid w:val="001C20D3"/>
    <w:rsid w:val="001C22DA"/>
    <w:rsid w:val="001C2CC0"/>
    <w:rsid w:val="001C31FA"/>
    <w:rsid w:val="001C3D86"/>
    <w:rsid w:val="001D1432"/>
    <w:rsid w:val="001D214F"/>
    <w:rsid w:val="001D47DF"/>
    <w:rsid w:val="001D509A"/>
    <w:rsid w:val="001D5395"/>
    <w:rsid w:val="001D62C1"/>
    <w:rsid w:val="001D65A8"/>
    <w:rsid w:val="001D791B"/>
    <w:rsid w:val="001D7F3F"/>
    <w:rsid w:val="001E1AEA"/>
    <w:rsid w:val="001E1BDD"/>
    <w:rsid w:val="001E366C"/>
    <w:rsid w:val="001E3843"/>
    <w:rsid w:val="001E5873"/>
    <w:rsid w:val="001E5EAC"/>
    <w:rsid w:val="001E7E4C"/>
    <w:rsid w:val="001F0C91"/>
    <w:rsid w:val="001F14D2"/>
    <w:rsid w:val="001F180E"/>
    <w:rsid w:val="001F21CF"/>
    <w:rsid w:val="001F39B0"/>
    <w:rsid w:val="001F3DE4"/>
    <w:rsid w:val="001F43F9"/>
    <w:rsid w:val="00200A92"/>
    <w:rsid w:val="00201E17"/>
    <w:rsid w:val="00202CCA"/>
    <w:rsid w:val="0020424A"/>
    <w:rsid w:val="00206286"/>
    <w:rsid w:val="002075C2"/>
    <w:rsid w:val="0021155A"/>
    <w:rsid w:val="00211FFA"/>
    <w:rsid w:val="0021236F"/>
    <w:rsid w:val="00212B55"/>
    <w:rsid w:val="00212DC1"/>
    <w:rsid w:val="00213206"/>
    <w:rsid w:val="00215B1F"/>
    <w:rsid w:val="00220F80"/>
    <w:rsid w:val="0022432D"/>
    <w:rsid w:val="00225DD2"/>
    <w:rsid w:val="00231679"/>
    <w:rsid w:val="00231864"/>
    <w:rsid w:val="00233954"/>
    <w:rsid w:val="002361C9"/>
    <w:rsid w:val="002364B8"/>
    <w:rsid w:val="00240B40"/>
    <w:rsid w:val="00241B24"/>
    <w:rsid w:val="00242802"/>
    <w:rsid w:val="00244414"/>
    <w:rsid w:val="00244682"/>
    <w:rsid w:val="00244A12"/>
    <w:rsid w:val="00244A33"/>
    <w:rsid w:val="002471E9"/>
    <w:rsid w:val="00247286"/>
    <w:rsid w:val="0024742D"/>
    <w:rsid w:val="0024751E"/>
    <w:rsid w:val="002478C0"/>
    <w:rsid w:val="002527ED"/>
    <w:rsid w:val="00254605"/>
    <w:rsid w:val="00255867"/>
    <w:rsid w:val="0025586A"/>
    <w:rsid w:val="00256552"/>
    <w:rsid w:val="002569FC"/>
    <w:rsid w:val="00257EB0"/>
    <w:rsid w:val="0026127C"/>
    <w:rsid w:val="00262F6A"/>
    <w:rsid w:val="00263B76"/>
    <w:rsid w:val="00265AB5"/>
    <w:rsid w:val="002666EE"/>
    <w:rsid w:val="00267FDE"/>
    <w:rsid w:val="00272E94"/>
    <w:rsid w:val="0027375E"/>
    <w:rsid w:val="002739B0"/>
    <w:rsid w:val="002754FB"/>
    <w:rsid w:val="00275CA4"/>
    <w:rsid w:val="00275F37"/>
    <w:rsid w:val="002802E2"/>
    <w:rsid w:val="00280ECE"/>
    <w:rsid w:val="00282052"/>
    <w:rsid w:val="00284035"/>
    <w:rsid w:val="0028415B"/>
    <w:rsid w:val="00284262"/>
    <w:rsid w:val="00284378"/>
    <w:rsid w:val="00290BBE"/>
    <w:rsid w:val="00291381"/>
    <w:rsid w:val="002930F8"/>
    <w:rsid w:val="00293C5C"/>
    <w:rsid w:val="002966E6"/>
    <w:rsid w:val="002A05BD"/>
    <w:rsid w:val="002A5D62"/>
    <w:rsid w:val="002A742A"/>
    <w:rsid w:val="002A748E"/>
    <w:rsid w:val="002A7FA7"/>
    <w:rsid w:val="002B1C13"/>
    <w:rsid w:val="002B6A49"/>
    <w:rsid w:val="002C01E3"/>
    <w:rsid w:val="002C05D5"/>
    <w:rsid w:val="002C1E67"/>
    <w:rsid w:val="002C2722"/>
    <w:rsid w:val="002C2BDE"/>
    <w:rsid w:val="002C2DD7"/>
    <w:rsid w:val="002C4D68"/>
    <w:rsid w:val="002C6FB5"/>
    <w:rsid w:val="002C731C"/>
    <w:rsid w:val="002D2674"/>
    <w:rsid w:val="002D2BB9"/>
    <w:rsid w:val="002D4FCF"/>
    <w:rsid w:val="002E2356"/>
    <w:rsid w:val="002E66F5"/>
    <w:rsid w:val="002E6A7F"/>
    <w:rsid w:val="002F1A15"/>
    <w:rsid w:val="002F43DD"/>
    <w:rsid w:val="002F736B"/>
    <w:rsid w:val="00300C1D"/>
    <w:rsid w:val="0030303C"/>
    <w:rsid w:val="00305E87"/>
    <w:rsid w:val="00306086"/>
    <w:rsid w:val="00306F1A"/>
    <w:rsid w:val="00307230"/>
    <w:rsid w:val="003100D5"/>
    <w:rsid w:val="00310BA4"/>
    <w:rsid w:val="003114A8"/>
    <w:rsid w:val="00312D29"/>
    <w:rsid w:val="00312D64"/>
    <w:rsid w:val="00313CD6"/>
    <w:rsid w:val="003149B9"/>
    <w:rsid w:val="00315F39"/>
    <w:rsid w:val="00320490"/>
    <w:rsid w:val="00320FC2"/>
    <w:rsid w:val="00321305"/>
    <w:rsid w:val="00322B5A"/>
    <w:rsid w:val="003267B9"/>
    <w:rsid w:val="0033089C"/>
    <w:rsid w:val="003334DE"/>
    <w:rsid w:val="00333757"/>
    <w:rsid w:val="00333E38"/>
    <w:rsid w:val="00336045"/>
    <w:rsid w:val="00336120"/>
    <w:rsid w:val="003375E5"/>
    <w:rsid w:val="003377E6"/>
    <w:rsid w:val="003379A0"/>
    <w:rsid w:val="00337F8B"/>
    <w:rsid w:val="00343288"/>
    <w:rsid w:val="00343B83"/>
    <w:rsid w:val="00344C0F"/>
    <w:rsid w:val="003457F5"/>
    <w:rsid w:val="003464B6"/>
    <w:rsid w:val="00346948"/>
    <w:rsid w:val="00347AB8"/>
    <w:rsid w:val="003503B4"/>
    <w:rsid w:val="003503DC"/>
    <w:rsid w:val="003505DF"/>
    <w:rsid w:val="003528B1"/>
    <w:rsid w:val="00355901"/>
    <w:rsid w:val="003565AC"/>
    <w:rsid w:val="00357047"/>
    <w:rsid w:val="0036149E"/>
    <w:rsid w:val="0036310E"/>
    <w:rsid w:val="00363FC2"/>
    <w:rsid w:val="003641D8"/>
    <w:rsid w:val="00365756"/>
    <w:rsid w:val="003666F7"/>
    <w:rsid w:val="00367FBF"/>
    <w:rsid w:val="00367FD9"/>
    <w:rsid w:val="0037167C"/>
    <w:rsid w:val="00371FE0"/>
    <w:rsid w:val="00375706"/>
    <w:rsid w:val="00375BCF"/>
    <w:rsid w:val="00380570"/>
    <w:rsid w:val="00383C2C"/>
    <w:rsid w:val="003856B1"/>
    <w:rsid w:val="003866CE"/>
    <w:rsid w:val="00391D7F"/>
    <w:rsid w:val="00394282"/>
    <w:rsid w:val="0039468A"/>
    <w:rsid w:val="003952D0"/>
    <w:rsid w:val="003953C4"/>
    <w:rsid w:val="00396D13"/>
    <w:rsid w:val="003A0F47"/>
    <w:rsid w:val="003A1CB3"/>
    <w:rsid w:val="003A4250"/>
    <w:rsid w:val="003A4FC5"/>
    <w:rsid w:val="003A5868"/>
    <w:rsid w:val="003A78BB"/>
    <w:rsid w:val="003A7E24"/>
    <w:rsid w:val="003B0439"/>
    <w:rsid w:val="003B4E54"/>
    <w:rsid w:val="003B7BF1"/>
    <w:rsid w:val="003C0179"/>
    <w:rsid w:val="003C1672"/>
    <w:rsid w:val="003C1AE9"/>
    <w:rsid w:val="003C21CF"/>
    <w:rsid w:val="003C308D"/>
    <w:rsid w:val="003C318A"/>
    <w:rsid w:val="003C3F40"/>
    <w:rsid w:val="003C4980"/>
    <w:rsid w:val="003C6A9A"/>
    <w:rsid w:val="003D29A5"/>
    <w:rsid w:val="003D2A94"/>
    <w:rsid w:val="003D2C6B"/>
    <w:rsid w:val="003D3241"/>
    <w:rsid w:val="003D34F0"/>
    <w:rsid w:val="003D35FD"/>
    <w:rsid w:val="003D5D96"/>
    <w:rsid w:val="003D7B29"/>
    <w:rsid w:val="003D7ED6"/>
    <w:rsid w:val="003E1F14"/>
    <w:rsid w:val="003E2BFB"/>
    <w:rsid w:val="003E490B"/>
    <w:rsid w:val="003E4F0D"/>
    <w:rsid w:val="003E720F"/>
    <w:rsid w:val="003E77CE"/>
    <w:rsid w:val="003F00B2"/>
    <w:rsid w:val="003F0F8A"/>
    <w:rsid w:val="003F1134"/>
    <w:rsid w:val="003F19F1"/>
    <w:rsid w:val="003F2135"/>
    <w:rsid w:val="003F2BBE"/>
    <w:rsid w:val="003F392E"/>
    <w:rsid w:val="003F5AEB"/>
    <w:rsid w:val="003F5D47"/>
    <w:rsid w:val="003F7B10"/>
    <w:rsid w:val="0040195C"/>
    <w:rsid w:val="00402B45"/>
    <w:rsid w:val="00407E65"/>
    <w:rsid w:val="004104BC"/>
    <w:rsid w:val="004110A9"/>
    <w:rsid w:val="00413BB2"/>
    <w:rsid w:val="00413FF1"/>
    <w:rsid w:val="00414FDE"/>
    <w:rsid w:val="00416AFA"/>
    <w:rsid w:val="0041713C"/>
    <w:rsid w:val="00417308"/>
    <w:rsid w:val="00417CA9"/>
    <w:rsid w:val="004225F5"/>
    <w:rsid w:val="00422919"/>
    <w:rsid w:val="00423220"/>
    <w:rsid w:val="00426FED"/>
    <w:rsid w:val="00431A3F"/>
    <w:rsid w:val="0043272B"/>
    <w:rsid w:val="00432E2C"/>
    <w:rsid w:val="0043362A"/>
    <w:rsid w:val="00433D4B"/>
    <w:rsid w:val="004341CE"/>
    <w:rsid w:val="00435112"/>
    <w:rsid w:val="00436429"/>
    <w:rsid w:val="00436B98"/>
    <w:rsid w:val="00437ECC"/>
    <w:rsid w:val="00440E38"/>
    <w:rsid w:val="00443B17"/>
    <w:rsid w:val="004443FE"/>
    <w:rsid w:val="00444BD4"/>
    <w:rsid w:val="004521CB"/>
    <w:rsid w:val="00452FCD"/>
    <w:rsid w:val="00455540"/>
    <w:rsid w:val="00455979"/>
    <w:rsid w:val="0045663C"/>
    <w:rsid w:val="0045699A"/>
    <w:rsid w:val="00457273"/>
    <w:rsid w:val="00460591"/>
    <w:rsid w:val="00463939"/>
    <w:rsid w:val="00464916"/>
    <w:rsid w:val="00464B9D"/>
    <w:rsid w:val="004671BA"/>
    <w:rsid w:val="00467577"/>
    <w:rsid w:val="004700D9"/>
    <w:rsid w:val="00471654"/>
    <w:rsid w:val="00475EE4"/>
    <w:rsid w:val="00477CA1"/>
    <w:rsid w:val="00481D86"/>
    <w:rsid w:val="004825B4"/>
    <w:rsid w:val="00482DD8"/>
    <w:rsid w:val="00484210"/>
    <w:rsid w:val="00484FEF"/>
    <w:rsid w:val="00487769"/>
    <w:rsid w:val="00487CB9"/>
    <w:rsid w:val="004943B7"/>
    <w:rsid w:val="00495D98"/>
    <w:rsid w:val="00496C02"/>
    <w:rsid w:val="00497ED2"/>
    <w:rsid w:val="004A08FC"/>
    <w:rsid w:val="004A0E21"/>
    <w:rsid w:val="004A3B4C"/>
    <w:rsid w:val="004A5E4F"/>
    <w:rsid w:val="004A6A92"/>
    <w:rsid w:val="004A7F79"/>
    <w:rsid w:val="004B0A41"/>
    <w:rsid w:val="004B641A"/>
    <w:rsid w:val="004B64B4"/>
    <w:rsid w:val="004B7182"/>
    <w:rsid w:val="004C0D48"/>
    <w:rsid w:val="004C0D69"/>
    <w:rsid w:val="004C27D0"/>
    <w:rsid w:val="004C59BF"/>
    <w:rsid w:val="004C5BA8"/>
    <w:rsid w:val="004C5E4E"/>
    <w:rsid w:val="004D25FD"/>
    <w:rsid w:val="004D5787"/>
    <w:rsid w:val="004D6611"/>
    <w:rsid w:val="004D669B"/>
    <w:rsid w:val="004E16CD"/>
    <w:rsid w:val="004E21F4"/>
    <w:rsid w:val="004E252F"/>
    <w:rsid w:val="004E27E7"/>
    <w:rsid w:val="004E3107"/>
    <w:rsid w:val="004E62F5"/>
    <w:rsid w:val="004F02D9"/>
    <w:rsid w:val="004F4294"/>
    <w:rsid w:val="004F487B"/>
    <w:rsid w:val="004F5D78"/>
    <w:rsid w:val="004F72C9"/>
    <w:rsid w:val="004F7EE8"/>
    <w:rsid w:val="00500E1D"/>
    <w:rsid w:val="0050103D"/>
    <w:rsid w:val="00503E9E"/>
    <w:rsid w:val="00513CD8"/>
    <w:rsid w:val="00514A0A"/>
    <w:rsid w:val="005155B0"/>
    <w:rsid w:val="00516E9B"/>
    <w:rsid w:val="00517155"/>
    <w:rsid w:val="00520CDF"/>
    <w:rsid w:val="00520F53"/>
    <w:rsid w:val="0052378F"/>
    <w:rsid w:val="00523F68"/>
    <w:rsid w:val="00524C00"/>
    <w:rsid w:val="00525180"/>
    <w:rsid w:val="005267DA"/>
    <w:rsid w:val="00527C92"/>
    <w:rsid w:val="005300A8"/>
    <w:rsid w:val="00530815"/>
    <w:rsid w:val="00531BF7"/>
    <w:rsid w:val="00534180"/>
    <w:rsid w:val="00536E02"/>
    <w:rsid w:val="00541474"/>
    <w:rsid w:val="005419B8"/>
    <w:rsid w:val="00541FC3"/>
    <w:rsid w:val="00543079"/>
    <w:rsid w:val="00543603"/>
    <w:rsid w:val="00544069"/>
    <w:rsid w:val="00546A4E"/>
    <w:rsid w:val="00552FBB"/>
    <w:rsid w:val="005530FE"/>
    <w:rsid w:val="0055412D"/>
    <w:rsid w:val="00555486"/>
    <w:rsid w:val="005575A5"/>
    <w:rsid w:val="00557E28"/>
    <w:rsid w:val="00561A2A"/>
    <w:rsid w:val="00563AD1"/>
    <w:rsid w:val="00564479"/>
    <w:rsid w:val="00565442"/>
    <w:rsid w:val="0056635F"/>
    <w:rsid w:val="0056640F"/>
    <w:rsid w:val="00566EB3"/>
    <w:rsid w:val="00571BD6"/>
    <w:rsid w:val="0057350B"/>
    <w:rsid w:val="00576638"/>
    <w:rsid w:val="00576C08"/>
    <w:rsid w:val="00580321"/>
    <w:rsid w:val="00580CF0"/>
    <w:rsid w:val="00582379"/>
    <w:rsid w:val="0058320B"/>
    <w:rsid w:val="005837E7"/>
    <w:rsid w:val="0058387C"/>
    <w:rsid w:val="0058396F"/>
    <w:rsid w:val="005869AC"/>
    <w:rsid w:val="00587FE0"/>
    <w:rsid w:val="00590005"/>
    <w:rsid w:val="00590458"/>
    <w:rsid w:val="0059167C"/>
    <w:rsid w:val="0059513D"/>
    <w:rsid w:val="005963D0"/>
    <w:rsid w:val="0059704C"/>
    <w:rsid w:val="0059722A"/>
    <w:rsid w:val="005A2893"/>
    <w:rsid w:val="005A2D27"/>
    <w:rsid w:val="005A333C"/>
    <w:rsid w:val="005A36A9"/>
    <w:rsid w:val="005A4528"/>
    <w:rsid w:val="005A57DE"/>
    <w:rsid w:val="005A621B"/>
    <w:rsid w:val="005B1EA6"/>
    <w:rsid w:val="005B2D0D"/>
    <w:rsid w:val="005B3C83"/>
    <w:rsid w:val="005B3F23"/>
    <w:rsid w:val="005B7A01"/>
    <w:rsid w:val="005C0CCB"/>
    <w:rsid w:val="005C135A"/>
    <w:rsid w:val="005C3289"/>
    <w:rsid w:val="005C44DB"/>
    <w:rsid w:val="005C5334"/>
    <w:rsid w:val="005C5D3E"/>
    <w:rsid w:val="005C68A2"/>
    <w:rsid w:val="005C6D37"/>
    <w:rsid w:val="005C6DEF"/>
    <w:rsid w:val="005C7946"/>
    <w:rsid w:val="005C79E7"/>
    <w:rsid w:val="005D0D87"/>
    <w:rsid w:val="005D247E"/>
    <w:rsid w:val="005D5D80"/>
    <w:rsid w:val="005D77D0"/>
    <w:rsid w:val="005E1530"/>
    <w:rsid w:val="005E1F75"/>
    <w:rsid w:val="005E2233"/>
    <w:rsid w:val="005E276D"/>
    <w:rsid w:val="005E45D2"/>
    <w:rsid w:val="005E59EF"/>
    <w:rsid w:val="005E748C"/>
    <w:rsid w:val="005F3C12"/>
    <w:rsid w:val="005F70E7"/>
    <w:rsid w:val="005F731E"/>
    <w:rsid w:val="006054DB"/>
    <w:rsid w:val="006056E7"/>
    <w:rsid w:val="006101B8"/>
    <w:rsid w:val="006105C9"/>
    <w:rsid w:val="00612027"/>
    <w:rsid w:val="006121D9"/>
    <w:rsid w:val="00612A79"/>
    <w:rsid w:val="00612F06"/>
    <w:rsid w:val="006132F2"/>
    <w:rsid w:val="00614935"/>
    <w:rsid w:val="006170A1"/>
    <w:rsid w:val="006178B6"/>
    <w:rsid w:val="00617DF0"/>
    <w:rsid w:val="00622C08"/>
    <w:rsid w:val="006246AA"/>
    <w:rsid w:val="00625079"/>
    <w:rsid w:val="0062634B"/>
    <w:rsid w:val="00630D09"/>
    <w:rsid w:val="006319A3"/>
    <w:rsid w:val="00635608"/>
    <w:rsid w:val="006357D3"/>
    <w:rsid w:val="00635B9D"/>
    <w:rsid w:val="006362C0"/>
    <w:rsid w:val="00637FA8"/>
    <w:rsid w:val="00642105"/>
    <w:rsid w:val="00642224"/>
    <w:rsid w:val="00643588"/>
    <w:rsid w:val="006435EE"/>
    <w:rsid w:val="00646CE1"/>
    <w:rsid w:val="0065000D"/>
    <w:rsid w:val="0065146D"/>
    <w:rsid w:val="00651498"/>
    <w:rsid w:val="00651CC7"/>
    <w:rsid w:val="00655A4A"/>
    <w:rsid w:val="00660AD7"/>
    <w:rsid w:val="00660F25"/>
    <w:rsid w:val="00662024"/>
    <w:rsid w:val="006625FC"/>
    <w:rsid w:val="006645B7"/>
    <w:rsid w:val="00666CD0"/>
    <w:rsid w:val="006736A0"/>
    <w:rsid w:val="006800DE"/>
    <w:rsid w:val="00681AB9"/>
    <w:rsid w:val="006846CB"/>
    <w:rsid w:val="00686669"/>
    <w:rsid w:val="00692230"/>
    <w:rsid w:val="0069450E"/>
    <w:rsid w:val="006945E6"/>
    <w:rsid w:val="006954BC"/>
    <w:rsid w:val="00697F5D"/>
    <w:rsid w:val="006A1EAE"/>
    <w:rsid w:val="006A3CE4"/>
    <w:rsid w:val="006A5A26"/>
    <w:rsid w:val="006A71DC"/>
    <w:rsid w:val="006A7B17"/>
    <w:rsid w:val="006B0380"/>
    <w:rsid w:val="006B23A0"/>
    <w:rsid w:val="006B428F"/>
    <w:rsid w:val="006B67C8"/>
    <w:rsid w:val="006B7881"/>
    <w:rsid w:val="006C0AC7"/>
    <w:rsid w:val="006C0EB2"/>
    <w:rsid w:val="006C1695"/>
    <w:rsid w:val="006C2A5D"/>
    <w:rsid w:val="006C4C94"/>
    <w:rsid w:val="006C55D5"/>
    <w:rsid w:val="006C620D"/>
    <w:rsid w:val="006C6635"/>
    <w:rsid w:val="006C7270"/>
    <w:rsid w:val="006C7B8F"/>
    <w:rsid w:val="006D0B13"/>
    <w:rsid w:val="006D1364"/>
    <w:rsid w:val="006D31FC"/>
    <w:rsid w:val="006D42DF"/>
    <w:rsid w:val="006D50A0"/>
    <w:rsid w:val="006D7013"/>
    <w:rsid w:val="006E151F"/>
    <w:rsid w:val="006E2705"/>
    <w:rsid w:val="006E3459"/>
    <w:rsid w:val="006E4205"/>
    <w:rsid w:val="006E6574"/>
    <w:rsid w:val="006E7DED"/>
    <w:rsid w:val="006F088B"/>
    <w:rsid w:val="006F3662"/>
    <w:rsid w:val="006F3A6D"/>
    <w:rsid w:val="006F6607"/>
    <w:rsid w:val="006F68BB"/>
    <w:rsid w:val="006F7BD0"/>
    <w:rsid w:val="0070213F"/>
    <w:rsid w:val="0070222B"/>
    <w:rsid w:val="00702C1E"/>
    <w:rsid w:val="00703935"/>
    <w:rsid w:val="00704FEB"/>
    <w:rsid w:val="007114BA"/>
    <w:rsid w:val="0071243B"/>
    <w:rsid w:val="0071787A"/>
    <w:rsid w:val="00725C02"/>
    <w:rsid w:val="00726ABB"/>
    <w:rsid w:val="00734195"/>
    <w:rsid w:val="0073569C"/>
    <w:rsid w:val="00735DFF"/>
    <w:rsid w:val="007371B1"/>
    <w:rsid w:val="0073774B"/>
    <w:rsid w:val="00743363"/>
    <w:rsid w:val="0074342D"/>
    <w:rsid w:val="0074351A"/>
    <w:rsid w:val="00743691"/>
    <w:rsid w:val="00746703"/>
    <w:rsid w:val="007468A1"/>
    <w:rsid w:val="00746B81"/>
    <w:rsid w:val="00747CAC"/>
    <w:rsid w:val="007505EA"/>
    <w:rsid w:val="007529BC"/>
    <w:rsid w:val="00752B70"/>
    <w:rsid w:val="00753E11"/>
    <w:rsid w:val="00755A9A"/>
    <w:rsid w:val="00755EFC"/>
    <w:rsid w:val="0075668D"/>
    <w:rsid w:val="007606A8"/>
    <w:rsid w:val="007609E7"/>
    <w:rsid w:val="0076190E"/>
    <w:rsid w:val="00764CAB"/>
    <w:rsid w:val="007665C1"/>
    <w:rsid w:val="007670E6"/>
    <w:rsid w:val="007703EC"/>
    <w:rsid w:val="00771B33"/>
    <w:rsid w:val="007778F8"/>
    <w:rsid w:val="00777D45"/>
    <w:rsid w:val="0078150F"/>
    <w:rsid w:val="00785728"/>
    <w:rsid w:val="00791C80"/>
    <w:rsid w:val="00792D97"/>
    <w:rsid w:val="00793C3F"/>
    <w:rsid w:val="00794710"/>
    <w:rsid w:val="00794A2C"/>
    <w:rsid w:val="00795A29"/>
    <w:rsid w:val="00796D8A"/>
    <w:rsid w:val="007A0AE6"/>
    <w:rsid w:val="007A3B6F"/>
    <w:rsid w:val="007B2170"/>
    <w:rsid w:val="007B23EF"/>
    <w:rsid w:val="007B32E2"/>
    <w:rsid w:val="007B5A30"/>
    <w:rsid w:val="007C18EE"/>
    <w:rsid w:val="007C2E7D"/>
    <w:rsid w:val="007C30CB"/>
    <w:rsid w:val="007C3FA4"/>
    <w:rsid w:val="007D024F"/>
    <w:rsid w:val="007D1C2E"/>
    <w:rsid w:val="007D44EB"/>
    <w:rsid w:val="007D501E"/>
    <w:rsid w:val="007E1476"/>
    <w:rsid w:val="007F041C"/>
    <w:rsid w:val="007F1022"/>
    <w:rsid w:val="007F118B"/>
    <w:rsid w:val="007F1DFF"/>
    <w:rsid w:val="007F6B11"/>
    <w:rsid w:val="007F7BA2"/>
    <w:rsid w:val="00804569"/>
    <w:rsid w:val="0080487C"/>
    <w:rsid w:val="008055B1"/>
    <w:rsid w:val="00805E66"/>
    <w:rsid w:val="0080697D"/>
    <w:rsid w:val="008075AE"/>
    <w:rsid w:val="00807918"/>
    <w:rsid w:val="00807999"/>
    <w:rsid w:val="008104C1"/>
    <w:rsid w:val="00815317"/>
    <w:rsid w:val="00815D4F"/>
    <w:rsid w:val="008173F5"/>
    <w:rsid w:val="00817E10"/>
    <w:rsid w:val="008209EB"/>
    <w:rsid w:val="00820F19"/>
    <w:rsid w:val="0082104F"/>
    <w:rsid w:val="00823648"/>
    <w:rsid w:val="0082436D"/>
    <w:rsid w:val="0082580F"/>
    <w:rsid w:val="0082651F"/>
    <w:rsid w:val="008276F2"/>
    <w:rsid w:val="008336F7"/>
    <w:rsid w:val="0083395C"/>
    <w:rsid w:val="00834AB6"/>
    <w:rsid w:val="00834D9F"/>
    <w:rsid w:val="00836005"/>
    <w:rsid w:val="00836F2F"/>
    <w:rsid w:val="00837137"/>
    <w:rsid w:val="008374FF"/>
    <w:rsid w:val="0084005B"/>
    <w:rsid w:val="008407C4"/>
    <w:rsid w:val="00840A36"/>
    <w:rsid w:val="00841945"/>
    <w:rsid w:val="00842791"/>
    <w:rsid w:val="0084296D"/>
    <w:rsid w:val="008437B5"/>
    <w:rsid w:val="00850B38"/>
    <w:rsid w:val="0085118C"/>
    <w:rsid w:val="008514E8"/>
    <w:rsid w:val="00852285"/>
    <w:rsid w:val="008522FF"/>
    <w:rsid w:val="0085454F"/>
    <w:rsid w:val="00855680"/>
    <w:rsid w:val="00856CB1"/>
    <w:rsid w:val="00857AA5"/>
    <w:rsid w:val="00860BF0"/>
    <w:rsid w:val="008611EB"/>
    <w:rsid w:val="00863105"/>
    <w:rsid w:val="00863823"/>
    <w:rsid w:val="00863DD8"/>
    <w:rsid w:val="00865FFD"/>
    <w:rsid w:val="0086630E"/>
    <w:rsid w:val="00866FAE"/>
    <w:rsid w:val="00867450"/>
    <w:rsid w:val="00870420"/>
    <w:rsid w:val="008709C5"/>
    <w:rsid w:val="00874542"/>
    <w:rsid w:val="00875556"/>
    <w:rsid w:val="008770B4"/>
    <w:rsid w:val="00881E11"/>
    <w:rsid w:val="00883614"/>
    <w:rsid w:val="00883BD3"/>
    <w:rsid w:val="00883EDE"/>
    <w:rsid w:val="0088464A"/>
    <w:rsid w:val="00885144"/>
    <w:rsid w:val="00885F72"/>
    <w:rsid w:val="00890412"/>
    <w:rsid w:val="00891111"/>
    <w:rsid w:val="0089327C"/>
    <w:rsid w:val="00893DDA"/>
    <w:rsid w:val="008943F2"/>
    <w:rsid w:val="008957A0"/>
    <w:rsid w:val="0089622C"/>
    <w:rsid w:val="00896FF2"/>
    <w:rsid w:val="00897298"/>
    <w:rsid w:val="00897A74"/>
    <w:rsid w:val="008A31E2"/>
    <w:rsid w:val="008A57BF"/>
    <w:rsid w:val="008A5A1D"/>
    <w:rsid w:val="008A65C8"/>
    <w:rsid w:val="008A7E64"/>
    <w:rsid w:val="008B0207"/>
    <w:rsid w:val="008B059D"/>
    <w:rsid w:val="008B2808"/>
    <w:rsid w:val="008B3ACA"/>
    <w:rsid w:val="008B43CB"/>
    <w:rsid w:val="008B4AA5"/>
    <w:rsid w:val="008B5A9E"/>
    <w:rsid w:val="008B63DB"/>
    <w:rsid w:val="008B774B"/>
    <w:rsid w:val="008B7FFC"/>
    <w:rsid w:val="008C2857"/>
    <w:rsid w:val="008C5202"/>
    <w:rsid w:val="008C5CEE"/>
    <w:rsid w:val="008D0B47"/>
    <w:rsid w:val="008D22EF"/>
    <w:rsid w:val="008D272C"/>
    <w:rsid w:val="008D4123"/>
    <w:rsid w:val="008D41D3"/>
    <w:rsid w:val="008D443A"/>
    <w:rsid w:val="008D6855"/>
    <w:rsid w:val="008D6C8B"/>
    <w:rsid w:val="008D7E36"/>
    <w:rsid w:val="008E1586"/>
    <w:rsid w:val="008E3B7F"/>
    <w:rsid w:val="008E5E47"/>
    <w:rsid w:val="008E6B5F"/>
    <w:rsid w:val="008F003A"/>
    <w:rsid w:val="008F0066"/>
    <w:rsid w:val="008F1049"/>
    <w:rsid w:val="008F35A8"/>
    <w:rsid w:val="008F3ADA"/>
    <w:rsid w:val="008F3D69"/>
    <w:rsid w:val="008F48FD"/>
    <w:rsid w:val="008F51AE"/>
    <w:rsid w:val="009046CA"/>
    <w:rsid w:val="00905264"/>
    <w:rsid w:val="009060EB"/>
    <w:rsid w:val="00910469"/>
    <w:rsid w:val="009126CB"/>
    <w:rsid w:val="00912E07"/>
    <w:rsid w:val="00914811"/>
    <w:rsid w:val="00916069"/>
    <w:rsid w:val="00916715"/>
    <w:rsid w:val="00920470"/>
    <w:rsid w:val="00920E13"/>
    <w:rsid w:val="00921AE3"/>
    <w:rsid w:val="00922C44"/>
    <w:rsid w:val="00924F56"/>
    <w:rsid w:val="0092512F"/>
    <w:rsid w:val="0092793C"/>
    <w:rsid w:val="00931223"/>
    <w:rsid w:val="00933187"/>
    <w:rsid w:val="00933F7E"/>
    <w:rsid w:val="009345D3"/>
    <w:rsid w:val="00935E4E"/>
    <w:rsid w:val="009368ED"/>
    <w:rsid w:val="00936AB9"/>
    <w:rsid w:val="00937A82"/>
    <w:rsid w:val="009407FB"/>
    <w:rsid w:val="00941464"/>
    <w:rsid w:val="00941852"/>
    <w:rsid w:val="0094319E"/>
    <w:rsid w:val="009435AA"/>
    <w:rsid w:val="00943BF9"/>
    <w:rsid w:val="00950EA4"/>
    <w:rsid w:val="00952EDE"/>
    <w:rsid w:val="0095438F"/>
    <w:rsid w:val="0095551C"/>
    <w:rsid w:val="00960F5A"/>
    <w:rsid w:val="00961460"/>
    <w:rsid w:val="00962225"/>
    <w:rsid w:val="0096290A"/>
    <w:rsid w:val="00962FA9"/>
    <w:rsid w:val="009667FD"/>
    <w:rsid w:val="00967121"/>
    <w:rsid w:val="00970122"/>
    <w:rsid w:val="00970157"/>
    <w:rsid w:val="00971CEA"/>
    <w:rsid w:val="00972E5C"/>
    <w:rsid w:val="0097463B"/>
    <w:rsid w:val="0097519B"/>
    <w:rsid w:val="0097663C"/>
    <w:rsid w:val="00977533"/>
    <w:rsid w:val="009779ED"/>
    <w:rsid w:val="00980FF4"/>
    <w:rsid w:val="0098276E"/>
    <w:rsid w:val="009832C3"/>
    <w:rsid w:val="00983D7C"/>
    <w:rsid w:val="009845B3"/>
    <w:rsid w:val="009847B1"/>
    <w:rsid w:val="00984C3E"/>
    <w:rsid w:val="00985CA8"/>
    <w:rsid w:val="0099067C"/>
    <w:rsid w:val="00992876"/>
    <w:rsid w:val="00992FFE"/>
    <w:rsid w:val="0099324C"/>
    <w:rsid w:val="00993AFC"/>
    <w:rsid w:val="009957A2"/>
    <w:rsid w:val="00995DB2"/>
    <w:rsid w:val="00996A39"/>
    <w:rsid w:val="009A075C"/>
    <w:rsid w:val="009A2D72"/>
    <w:rsid w:val="009A4DEC"/>
    <w:rsid w:val="009A581D"/>
    <w:rsid w:val="009A60E5"/>
    <w:rsid w:val="009A64C4"/>
    <w:rsid w:val="009A6F30"/>
    <w:rsid w:val="009B044E"/>
    <w:rsid w:val="009B0AA4"/>
    <w:rsid w:val="009B0E75"/>
    <w:rsid w:val="009B16D9"/>
    <w:rsid w:val="009B2AB2"/>
    <w:rsid w:val="009B693F"/>
    <w:rsid w:val="009C2543"/>
    <w:rsid w:val="009C256F"/>
    <w:rsid w:val="009C4266"/>
    <w:rsid w:val="009C6537"/>
    <w:rsid w:val="009C6789"/>
    <w:rsid w:val="009C76BA"/>
    <w:rsid w:val="009D0A9C"/>
    <w:rsid w:val="009D2EDF"/>
    <w:rsid w:val="009D322B"/>
    <w:rsid w:val="009D41FC"/>
    <w:rsid w:val="009D46FA"/>
    <w:rsid w:val="009D470B"/>
    <w:rsid w:val="009D609E"/>
    <w:rsid w:val="009D624C"/>
    <w:rsid w:val="009D6F6B"/>
    <w:rsid w:val="009E3700"/>
    <w:rsid w:val="009E6856"/>
    <w:rsid w:val="009F0F16"/>
    <w:rsid w:val="009F2D31"/>
    <w:rsid w:val="009F4601"/>
    <w:rsid w:val="009F4907"/>
    <w:rsid w:val="009F4BF9"/>
    <w:rsid w:val="009F4E1B"/>
    <w:rsid w:val="009F549F"/>
    <w:rsid w:val="009F624B"/>
    <w:rsid w:val="009F6550"/>
    <w:rsid w:val="009F7109"/>
    <w:rsid w:val="00A005CE"/>
    <w:rsid w:val="00A030BC"/>
    <w:rsid w:val="00A06442"/>
    <w:rsid w:val="00A06FE4"/>
    <w:rsid w:val="00A10F4F"/>
    <w:rsid w:val="00A11670"/>
    <w:rsid w:val="00A1448C"/>
    <w:rsid w:val="00A150E3"/>
    <w:rsid w:val="00A20CA9"/>
    <w:rsid w:val="00A2137C"/>
    <w:rsid w:val="00A24A60"/>
    <w:rsid w:val="00A268D9"/>
    <w:rsid w:val="00A27145"/>
    <w:rsid w:val="00A31595"/>
    <w:rsid w:val="00A35584"/>
    <w:rsid w:val="00A35CE0"/>
    <w:rsid w:val="00A35D11"/>
    <w:rsid w:val="00A37AB6"/>
    <w:rsid w:val="00A429A5"/>
    <w:rsid w:val="00A43200"/>
    <w:rsid w:val="00A449BD"/>
    <w:rsid w:val="00A4570D"/>
    <w:rsid w:val="00A47435"/>
    <w:rsid w:val="00A47B05"/>
    <w:rsid w:val="00A50F55"/>
    <w:rsid w:val="00A54C6B"/>
    <w:rsid w:val="00A54ED8"/>
    <w:rsid w:val="00A5503B"/>
    <w:rsid w:val="00A55F1C"/>
    <w:rsid w:val="00A56362"/>
    <w:rsid w:val="00A57889"/>
    <w:rsid w:val="00A6174A"/>
    <w:rsid w:val="00A62296"/>
    <w:rsid w:val="00A62F75"/>
    <w:rsid w:val="00A661EC"/>
    <w:rsid w:val="00A66B48"/>
    <w:rsid w:val="00A74DEA"/>
    <w:rsid w:val="00A75888"/>
    <w:rsid w:val="00A76FA2"/>
    <w:rsid w:val="00A77AF0"/>
    <w:rsid w:val="00A77BF6"/>
    <w:rsid w:val="00A80700"/>
    <w:rsid w:val="00A80D07"/>
    <w:rsid w:val="00A821A5"/>
    <w:rsid w:val="00A82477"/>
    <w:rsid w:val="00A8472F"/>
    <w:rsid w:val="00A85D88"/>
    <w:rsid w:val="00A85DF8"/>
    <w:rsid w:val="00A860F3"/>
    <w:rsid w:val="00A87076"/>
    <w:rsid w:val="00A90A34"/>
    <w:rsid w:val="00A912F9"/>
    <w:rsid w:val="00A9259D"/>
    <w:rsid w:val="00A928E6"/>
    <w:rsid w:val="00A93497"/>
    <w:rsid w:val="00A93D31"/>
    <w:rsid w:val="00A94D30"/>
    <w:rsid w:val="00A974C2"/>
    <w:rsid w:val="00A97CA6"/>
    <w:rsid w:val="00AA16FF"/>
    <w:rsid w:val="00AA41FA"/>
    <w:rsid w:val="00AA468A"/>
    <w:rsid w:val="00AA643E"/>
    <w:rsid w:val="00AA6A91"/>
    <w:rsid w:val="00AB01AE"/>
    <w:rsid w:val="00AB0207"/>
    <w:rsid w:val="00AB1198"/>
    <w:rsid w:val="00AB1F95"/>
    <w:rsid w:val="00AB28F6"/>
    <w:rsid w:val="00AB5800"/>
    <w:rsid w:val="00AB62F5"/>
    <w:rsid w:val="00AB63D8"/>
    <w:rsid w:val="00AB74E4"/>
    <w:rsid w:val="00AB7935"/>
    <w:rsid w:val="00AC0ED4"/>
    <w:rsid w:val="00AC1011"/>
    <w:rsid w:val="00AC1892"/>
    <w:rsid w:val="00AC20BC"/>
    <w:rsid w:val="00AC2A5D"/>
    <w:rsid w:val="00AC33FA"/>
    <w:rsid w:val="00AC34EF"/>
    <w:rsid w:val="00AC3929"/>
    <w:rsid w:val="00AC5047"/>
    <w:rsid w:val="00AC5784"/>
    <w:rsid w:val="00AC5A34"/>
    <w:rsid w:val="00AC6AD2"/>
    <w:rsid w:val="00AD09C7"/>
    <w:rsid w:val="00AD30A8"/>
    <w:rsid w:val="00AD3844"/>
    <w:rsid w:val="00AD6942"/>
    <w:rsid w:val="00AE00F7"/>
    <w:rsid w:val="00AE0756"/>
    <w:rsid w:val="00AE1B16"/>
    <w:rsid w:val="00AE3B9F"/>
    <w:rsid w:val="00AF0032"/>
    <w:rsid w:val="00AF29FD"/>
    <w:rsid w:val="00AF7A05"/>
    <w:rsid w:val="00AF7C4F"/>
    <w:rsid w:val="00B0020A"/>
    <w:rsid w:val="00B0372C"/>
    <w:rsid w:val="00B03917"/>
    <w:rsid w:val="00B043DA"/>
    <w:rsid w:val="00B051A1"/>
    <w:rsid w:val="00B05371"/>
    <w:rsid w:val="00B05452"/>
    <w:rsid w:val="00B06CF8"/>
    <w:rsid w:val="00B06E9C"/>
    <w:rsid w:val="00B07A12"/>
    <w:rsid w:val="00B07A51"/>
    <w:rsid w:val="00B1066B"/>
    <w:rsid w:val="00B1115B"/>
    <w:rsid w:val="00B11346"/>
    <w:rsid w:val="00B116E3"/>
    <w:rsid w:val="00B12909"/>
    <w:rsid w:val="00B138A7"/>
    <w:rsid w:val="00B163DC"/>
    <w:rsid w:val="00B1672A"/>
    <w:rsid w:val="00B1672E"/>
    <w:rsid w:val="00B16DA3"/>
    <w:rsid w:val="00B20370"/>
    <w:rsid w:val="00B203B2"/>
    <w:rsid w:val="00B226C0"/>
    <w:rsid w:val="00B232A2"/>
    <w:rsid w:val="00B2339C"/>
    <w:rsid w:val="00B23F75"/>
    <w:rsid w:val="00B24677"/>
    <w:rsid w:val="00B306E6"/>
    <w:rsid w:val="00B312B9"/>
    <w:rsid w:val="00B31D57"/>
    <w:rsid w:val="00B35F0A"/>
    <w:rsid w:val="00B36ABC"/>
    <w:rsid w:val="00B37307"/>
    <w:rsid w:val="00B40104"/>
    <w:rsid w:val="00B4012E"/>
    <w:rsid w:val="00B41725"/>
    <w:rsid w:val="00B41D93"/>
    <w:rsid w:val="00B42135"/>
    <w:rsid w:val="00B43DBC"/>
    <w:rsid w:val="00B44E56"/>
    <w:rsid w:val="00B454BA"/>
    <w:rsid w:val="00B46AF9"/>
    <w:rsid w:val="00B472CE"/>
    <w:rsid w:val="00B516B5"/>
    <w:rsid w:val="00B5176E"/>
    <w:rsid w:val="00B551D7"/>
    <w:rsid w:val="00B55BDE"/>
    <w:rsid w:val="00B62848"/>
    <w:rsid w:val="00B640ED"/>
    <w:rsid w:val="00B65113"/>
    <w:rsid w:val="00B6588E"/>
    <w:rsid w:val="00B66025"/>
    <w:rsid w:val="00B707BC"/>
    <w:rsid w:val="00B70E2C"/>
    <w:rsid w:val="00B718BB"/>
    <w:rsid w:val="00B721F5"/>
    <w:rsid w:val="00B72631"/>
    <w:rsid w:val="00B76BF1"/>
    <w:rsid w:val="00B800FC"/>
    <w:rsid w:val="00B809F5"/>
    <w:rsid w:val="00B814C4"/>
    <w:rsid w:val="00B822A4"/>
    <w:rsid w:val="00B85A52"/>
    <w:rsid w:val="00B872E9"/>
    <w:rsid w:val="00B873F8"/>
    <w:rsid w:val="00B87B9B"/>
    <w:rsid w:val="00B917B8"/>
    <w:rsid w:val="00B9380E"/>
    <w:rsid w:val="00B93FB0"/>
    <w:rsid w:val="00B96DE7"/>
    <w:rsid w:val="00BA0E2B"/>
    <w:rsid w:val="00BA21CA"/>
    <w:rsid w:val="00BA57C4"/>
    <w:rsid w:val="00BB3A31"/>
    <w:rsid w:val="00BB4339"/>
    <w:rsid w:val="00BB60FA"/>
    <w:rsid w:val="00BB6145"/>
    <w:rsid w:val="00BB742E"/>
    <w:rsid w:val="00BC1B8A"/>
    <w:rsid w:val="00BC205A"/>
    <w:rsid w:val="00BC3FE3"/>
    <w:rsid w:val="00BC450C"/>
    <w:rsid w:val="00BC6C63"/>
    <w:rsid w:val="00BC71DC"/>
    <w:rsid w:val="00BD2E1F"/>
    <w:rsid w:val="00BD5DBE"/>
    <w:rsid w:val="00BD7CD8"/>
    <w:rsid w:val="00BD7D50"/>
    <w:rsid w:val="00BE0771"/>
    <w:rsid w:val="00BE1CB5"/>
    <w:rsid w:val="00BE2EDD"/>
    <w:rsid w:val="00BF0650"/>
    <w:rsid w:val="00BF2F19"/>
    <w:rsid w:val="00BF49CF"/>
    <w:rsid w:val="00BF4C20"/>
    <w:rsid w:val="00BF5D8C"/>
    <w:rsid w:val="00BF6F5C"/>
    <w:rsid w:val="00BF7E81"/>
    <w:rsid w:val="00C0037A"/>
    <w:rsid w:val="00C0122F"/>
    <w:rsid w:val="00C02689"/>
    <w:rsid w:val="00C0288B"/>
    <w:rsid w:val="00C04ECD"/>
    <w:rsid w:val="00C0541D"/>
    <w:rsid w:val="00C06D62"/>
    <w:rsid w:val="00C0785E"/>
    <w:rsid w:val="00C108F7"/>
    <w:rsid w:val="00C123FD"/>
    <w:rsid w:val="00C12C11"/>
    <w:rsid w:val="00C13A9B"/>
    <w:rsid w:val="00C1452B"/>
    <w:rsid w:val="00C16D2B"/>
    <w:rsid w:val="00C2338A"/>
    <w:rsid w:val="00C2452B"/>
    <w:rsid w:val="00C254E5"/>
    <w:rsid w:val="00C257E8"/>
    <w:rsid w:val="00C25D95"/>
    <w:rsid w:val="00C26759"/>
    <w:rsid w:val="00C26791"/>
    <w:rsid w:val="00C316BE"/>
    <w:rsid w:val="00C33DAA"/>
    <w:rsid w:val="00C355BE"/>
    <w:rsid w:val="00C3560E"/>
    <w:rsid w:val="00C358A3"/>
    <w:rsid w:val="00C37F1A"/>
    <w:rsid w:val="00C4518D"/>
    <w:rsid w:val="00C46530"/>
    <w:rsid w:val="00C470C7"/>
    <w:rsid w:val="00C47DCB"/>
    <w:rsid w:val="00C51561"/>
    <w:rsid w:val="00C52151"/>
    <w:rsid w:val="00C527C7"/>
    <w:rsid w:val="00C53010"/>
    <w:rsid w:val="00C56676"/>
    <w:rsid w:val="00C56C56"/>
    <w:rsid w:val="00C56D16"/>
    <w:rsid w:val="00C626FF"/>
    <w:rsid w:val="00C64527"/>
    <w:rsid w:val="00C65DE2"/>
    <w:rsid w:val="00C71879"/>
    <w:rsid w:val="00C730F7"/>
    <w:rsid w:val="00C73883"/>
    <w:rsid w:val="00C73FF4"/>
    <w:rsid w:val="00C74DEF"/>
    <w:rsid w:val="00C76CCB"/>
    <w:rsid w:val="00C81B4F"/>
    <w:rsid w:val="00C828C1"/>
    <w:rsid w:val="00C8328A"/>
    <w:rsid w:val="00C85945"/>
    <w:rsid w:val="00C90391"/>
    <w:rsid w:val="00C905E9"/>
    <w:rsid w:val="00C908AB"/>
    <w:rsid w:val="00C910CA"/>
    <w:rsid w:val="00C9474A"/>
    <w:rsid w:val="00C96ED6"/>
    <w:rsid w:val="00CA06A7"/>
    <w:rsid w:val="00CA0C94"/>
    <w:rsid w:val="00CA1243"/>
    <w:rsid w:val="00CA1B04"/>
    <w:rsid w:val="00CA25BD"/>
    <w:rsid w:val="00CA2855"/>
    <w:rsid w:val="00CA67E2"/>
    <w:rsid w:val="00CA74E0"/>
    <w:rsid w:val="00CA7AB4"/>
    <w:rsid w:val="00CB02B4"/>
    <w:rsid w:val="00CB0CC5"/>
    <w:rsid w:val="00CB0EDB"/>
    <w:rsid w:val="00CB331F"/>
    <w:rsid w:val="00CB3C79"/>
    <w:rsid w:val="00CB3EB8"/>
    <w:rsid w:val="00CB3FC7"/>
    <w:rsid w:val="00CC2D5E"/>
    <w:rsid w:val="00CC324F"/>
    <w:rsid w:val="00CC48B2"/>
    <w:rsid w:val="00CC52F7"/>
    <w:rsid w:val="00CC541D"/>
    <w:rsid w:val="00CC6673"/>
    <w:rsid w:val="00CC7D9F"/>
    <w:rsid w:val="00CD0983"/>
    <w:rsid w:val="00CD1030"/>
    <w:rsid w:val="00CD1D3B"/>
    <w:rsid w:val="00CD7B47"/>
    <w:rsid w:val="00CD7B63"/>
    <w:rsid w:val="00CE0A19"/>
    <w:rsid w:val="00CE0FE6"/>
    <w:rsid w:val="00CE1718"/>
    <w:rsid w:val="00CE1E3E"/>
    <w:rsid w:val="00CE4311"/>
    <w:rsid w:val="00CE4D5C"/>
    <w:rsid w:val="00CF0277"/>
    <w:rsid w:val="00CF217C"/>
    <w:rsid w:val="00D007EA"/>
    <w:rsid w:val="00D0193C"/>
    <w:rsid w:val="00D0445D"/>
    <w:rsid w:val="00D046B8"/>
    <w:rsid w:val="00D062FE"/>
    <w:rsid w:val="00D07276"/>
    <w:rsid w:val="00D07B79"/>
    <w:rsid w:val="00D10647"/>
    <w:rsid w:val="00D1076C"/>
    <w:rsid w:val="00D111E5"/>
    <w:rsid w:val="00D11617"/>
    <w:rsid w:val="00D12E90"/>
    <w:rsid w:val="00D145B8"/>
    <w:rsid w:val="00D156E8"/>
    <w:rsid w:val="00D17969"/>
    <w:rsid w:val="00D17DB2"/>
    <w:rsid w:val="00D2005F"/>
    <w:rsid w:val="00D2271F"/>
    <w:rsid w:val="00D22C9C"/>
    <w:rsid w:val="00D2358A"/>
    <w:rsid w:val="00D24CE9"/>
    <w:rsid w:val="00D261E2"/>
    <w:rsid w:val="00D26F16"/>
    <w:rsid w:val="00D30368"/>
    <w:rsid w:val="00D31434"/>
    <w:rsid w:val="00D31870"/>
    <w:rsid w:val="00D33434"/>
    <w:rsid w:val="00D34961"/>
    <w:rsid w:val="00D4137E"/>
    <w:rsid w:val="00D41BCD"/>
    <w:rsid w:val="00D423FA"/>
    <w:rsid w:val="00D42531"/>
    <w:rsid w:val="00D43380"/>
    <w:rsid w:val="00D455D0"/>
    <w:rsid w:val="00D45665"/>
    <w:rsid w:val="00D46024"/>
    <w:rsid w:val="00D46D62"/>
    <w:rsid w:val="00D47C88"/>
    <w:rsid w:val="00D50F96"/>
    <w:rsid w:val="00D52845"/>
    <w:rsid w:val="00D52A6D"/>
    <w:rsid w:val="00D5366B"/>
    <w:rsid w:val="00D60137"/>
    <w:rsid w:val="00D60E1C"/>
    <w:rsid w:val="00D6208E"/>
    <w:rsid w:val="00D63341"/>
    <w:rsid w:val="00D63ED6"/>
    <w:rsid w:val="00D6455E"/>
    <w:rsid w:val="00D65DF5"/>
    <w:rsid w:val="00D67A82"/>
    <w:rsid w:val="00D70149"/>
    <w:rsid w:val="00D71AB2"/>
    <w:rsid w:val="00D74581"/>
    <w:rsid w:val="00D75D8D"/>
    <w:rsid w:val="00D76337"/>
    <w:rsid w:val="00D7665B"/>
    <w:rsid w:val="00D76EC5"/>
    <w:rsid w:val="00D7746B"/>
    <w:rsid w:val="00D779A2"/>
    <w:rsid w:val="00D77E44"/>
    <w:rsid w:val="00D81427"/>
    <w:rsid w:val="00D8231B"/>
    <w:rsid w:val="00D852F7"/>
    <w:rsid w:val="00D85B34"/>
    <w:rsid w:val="00D90D79"/>
    <w:rsid w:val="00D929C1"/>
    <w:rsid w:val="00D93598"/>
    <w:rsid w:val="00D94C0E"/>
    <w:rsid w:val="00D97913"/>
    <w:rsid w:val="00DA05BD"/>
    <w:rsid w:val="00DA19FE"/>
    <w:rsid w:val="00DA256D"/>
    <w:rsid w:val="00DA39C8"/>
    <w:rsid w:val="00DA3B24"/>
    <w:rsid w:val="00DA3F66"/>
    <w:rsid w:val="00DA424C"/>
    <w:rsid w:val="00DA44F5"/>
    <w:rsid w:val="00DA54DD"/>
    <w:rsid w:val="00DA559F"/>
    <w:rsid w:val="00DA592D"/>
    <w:rsid w:val="00DA5D70"/>
    <w:rsid w:val="00DA6AEA"/>
    <w:rsid w:val="00DB162D"/>
    <w:rsid w:val="00DB418B"/>
    <w:rsid w:val="00DB478A"/>
    <w:rsid w:val="00DB735B"/>
    <w:rsid w:val="00DB774E"/>
    <w:rsid w:val="00DB7EC4"/>
    <w:rsid w:val="00DB7FC6"/>
    <w:rsid w:val="00DC1356"/>
    <w:rsid w:val="00DC53A1"/>
    <w:rsid w:val="00DC6EBF"/>
    <w:rsid w:val="00DC7EE1"/>
    <w:rsid w:val="00DD2750"/>
    <w:rsid w:val="00DD35C4"/>
    <w:rsid w:val="00DD3B25"/>
    <w:rsid w:val="00DD47C8"/>
    <w:rsid w:val="00DD4EC6"/>
    <w:rsid w:val="00DE0715"/>
    <w:rsid w:val="00DE1304"/>
    <w:rsid w:val="00DE19A6"/>
    <w:rsid w:val="00DE40BA"/>
    <w:rsid w:val="00DE6965"/>
    <w:rsid w:val="00DE796F"/>
    <w:rsid w:val="00DF1D75"/>
    <w:rsid w:val="00DF3C81"/>
    <w:rsid w:val="00DF4DA5"/>
    <w:rsid w:val="00DF62A7"/>
    <w:rsid w:val="00DF6413"/>
    <w:rsid w:val="00DF6A83"/>
    <w:rsid w:val="00DF6BD2"/>
    <w:rsid w:val="00E02045"/>
    <w:rsid w:val="00E025EC"/>
    <w:rsid w:val="00E10480"/>
    <w:rsid w:val="00E1159F"/>
    <w:rsid w:val="00E14C41"/>
    <w:rsid w:val="00E15F0F"/>
    <w:rsid w:val="00E169C3"/>
    <w:rsid w:val="00E171F1"/>
    <w:rsid w:val="00E174FB"/>
    <w:rsid w:val="00E2282B"/>
    <w:rsid w:val="00E22EA4"/>
    <w:rsid w:val="00E23162"/>
    <w:rsid w:val="00E23194"/>
    <w:rsid w:val="00E258CE"/>
    <w:rsid w:val="00E25DF5"/>
    <w:rsid w:val="00E27746"/>
    <w:rsid w:val="00E3094E"/>
    <w:rsid w:val="00E31E03"/>
    <w:rsid w:val="00E32BC9"/>
    <w:rsid w:val="00E33129"/>
    <w:rsid w:val="00E35645"/>
    <w:rsid w:val="00E35BC7"/>
    <w:rsid w:val="00E3699B"/>
    <w:rsid w:val="00E40FBD"/>
    <w:rsid w:val="00E43872"/>
    <w:rsid w:val="00E43B54"/>
    <w:rsid w:val="00E44550"/>
    <w:rsid w:val="00E46829"/>
    <w:rsid w:val="00E47C23"/>
    <w:rsid w:val="00E505B4"/>
    <w:rsid w:val="00E527F0"/>
    <w:rsid w:val="00E530C4"/>
    <w:rsid w:val="00E53EE3"/>
    <w:rsid w:val="00E54427"/>
    <w:rsid w:val="00E553E7"/>
    <w:rsid w:val="00E5590C"/>
    <w:rsid w:val="00E55A7D"/>
    <w:rsid w:val="00E60D42"/>
    <w:rsid w:val="00E638D0"/>
    <w:rsid w:val="00E6566A"/>
    <w:rsid w:val="00E67A4E"/>
    <w:rsid w:val="00E72AEC"/>
    <w:rsid w:val="00E74842"/>
    <w:rsid w:val="00E74911"/>
    <w:rsid w:val="00E81049"/>
    <w:rsid w:val="00E81E5C"/>
    <w:rsid w:val="00E823DF"/>
    <w:rsid w:val="00E8259C"/>
    <w:rsid w:val="00E838F8"/>
    <w:rsid w:val="00E848B1"/>
    <w:rsid w:val="00E84CF6"/>
    <w:rsid w:val="00E84EB2"/>
    <w:rsid w:val="00E85EC7"/>
    <w:rsid w:val="00E8666B"/>
    <w:rsid w:val="00E870C8"/>
    <w:rsid w:val="00E914E6"/>
    <w:rsid w:val="00E91F5D"/>
    <w:rsid w:val="00E9242F"/>
    <w:rsid w:val="00E93D62"/>
    <w:rsid w:val="00E95C15"/>
    <w:rsid w:val="00E97730"/>
    <w:rsid w:val="00EA2662"/>
    <w:rsid w:val="00EA40FE"/>
    <w:rsid w:val="00EA71F8"/>
    <w:rsid w:val="00EB295E"/>
    <w:rsid w:val="00EB38B6"/>
    <w:rsid w:val="00EB3F9B"/>
    <w:rsid w:val="00EB5FE7"/>
    <w:rsid w:val="00EC0C97"/>
    <w:rsid w:val="00EC12E7"/>
    <w:rsid w:val="00EC2781"/>
    <w:rsid w:val="00EC2F88"/>
    <w:rsid w:val="00EC38B1"/>
    <w:rsid w:val="00EC58E1"/>
    <w:rsid w:val="00EC5AF2"/>
    <w:rsid w:val="00ED0A06"/>
    <w:rsid w:val="00ED21D9"/>
    <w:rsid w:val="00ED2EFB"/>
    <w:rsid w:val="00ED628D"/>
    <w:rsid w:val="00ED6824"/>
    <w:rsid w:val="00ED6963"/>
    <w:rsid w:val="00EE37F7"/>
    <w:rsid w:val="00EE715B"/>
    <w:rsid w:val="00EE753D"/>
    <w:rsid w:val="00EF217B"/>
    <w:rsid w:val="00EF23C8"/>
    <w:rsid w:val="00EF39B7"/>
    <w:rsid w:val="00EF5B66"/>
    <w:rsid w:val="00EF5D83"/>
    <w:rsid w:val="00EF6D23"/>
    <w:rsid w:val="00F0111F"/>
    <w:rsid w:val="00F11C5F"/>
    <w:rsid w:val="00F1254C"/>
    <w:rsid w:val="00F22269"/>
    <w:rsid w:val="00F25BAB"/>
    <w:rsid w:val="00F31275"/>
    <w:rsid w:val="00F31309"/>
    <w:rsid w:val="00F3184D"/>
    <w:rsid w:val="00F33195"/>
    <w:rsid w:val="00F4101B"/>
    <w:rsid w:val="00F4433C"/>
    <w:rsid w:val="00F45F75"/>
    <w:rsid w:val="00F47667"/>
    <w:rsid w:val="00F5044F"/>
    <w:rsid w:val="00F5062C"/>
    <w:rsid w:val="00F50E4F"/>
    <w:rsid w:val="00F5146F"/>
    <w:rsid w:val="00F52863"/>
    <w:rsid w:val="00F53543"/>
    <w:rsid w:val="00F54EF9"/>
    <w:rsid w:val="00F6098B"/>
    <w:rsid w:val="00F63A84"/>
    <w:rsid w:val="00F661F0"/>
    <w:rsid w:val="00F6676D"/>
    <w:rsid w:val="00F700A7"/>
    <w:rsid w:val="00F7046B"/>
    <w:rsid w:val="00F710B3"/>
    <w:rsid w:val="00F74722"/>
    <w:rsid w:val="00F747F1"/>
    <w:rsid w:val="00F8081C"/>
    <w:rsid w:val="00F80F94"/>
    <w:rsid w:val="00F8183A"/>
    <w:rsid w:val="00F81F8D"/>
    <w:rsid w:val="00F829DE"/>
    <w:rsid w:val="00F866F2"/>
    <w:rsid w:val="00F91F10"/>
    <w:rsid w:val="00F93253"/>
    <w:rsid w:val="00F93EBC"/>
    <w:rsid w:val="00F94291"/>
    <w:rsid w:val="00F94876"/>
    <w:rsid w:val="00F96A84"/>
    <w:rsid w:val="00F97EF7"/>
    <w:rsid w:val="00FA0379"/>
    <w:rsid w:val="00FA2CE6"/>
    <w:rsid w:val="00FA4565"/>
    <w:rsid w:val="00FA7DD8"/>
    <w:rsid w:val="00FB38AE"/>
    <w:rsid w:val="00FC0B4C"/>
    <w:rsid w:val="00FC165B"/>
    <w:rsid w:val="00FC1BA5"/>
    <w:rsid w:val="00FC1BDC"/>
    <w:rsid w:val="00FC288E"/>
    <w:rsid w:val="00FC3B53"/>
    <w:rsid w:val="00FC4361"/>
    <w:rsid w:val="00FC6EC9"/>
    <w:rsid w:val="00FC7716"/>
    <w:rsid w:val="00FC7757"/>
    <w:rsid w:val="00FD0B20"/>
    <w:rsid w:val="00FD144C"/>
    <w:rsid w:val="00FD1565"/>
    <w:rsid w:val="00FD2B54"/>
    <w:rsid w:val="00FD37CA"/>
    <w:rsid w:val="00FD7353"/>
    <w:rsid w:val="00FE177D"/>
    <w:rsid w:val="00FE2035"/>
    <w:rsid w:val="00FE21E0"/>
    <w:rsid w:val="00FE341E"/>
    <w:rsid w:val="00FE4109"/>
    <w:rsid w:val="00FE5007"/>
    <w:rsid w:val="00FE589E"/>
    <w:rsid w:val="00FE5CC0"/>
    <w:rsid w:val="00FE694F"/>
    <w:rsid w:val="00FE6DA2"/>
    <w:rsid w:val="00FE7BDA"/>
    <w:rsid w:val="00FE7C4D"/>
    <w:rsid w:val="00FF05E1"/>
    <w:rsid w:val="00FF2161"/>
    <w:rsid w:val="00FF2652"/>
    <w:rsid w:val="00FF2BBA"/>
    <w:rsid w:val="00FF5F47"/>
    <w:rsid w:val="00FF73CC"/>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E9EA3"/>
  <w15:chartTrackingRefBased/>
  <w15:docId w15:val="{B7968BF4-BB0A-4D4F-A47F-1F7C394C8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3A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E77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3D35F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9B2AB2"/>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DF62A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F62A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77CE"/>
    <w:rPr>
      <w:rFonts w:ascii="Arial" w:eastAsia="Times New Roman" w:hAnsi="Arial" w:cs="Times New Roman"/>
      <w:sz w:val="36"/>
      <w:szCs w:val="20"/>
      <w:lang w:val="en-GB"/>
    </w:rPr>
  </w:style>
  <w:style w:type="paragraph" w:styleId="Header">
    <w:name w:val="header"/>
    <w:link w:val="HeaderChar"/>
    <w:rsid w:val="003E77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E77CE"/>
    <w:rPr>
      <w:rFonts w:ascii="Arial" w:eastAsia="Times New Roman" w:hAnsi="Arial" w:cs="Times New Roman"/>
      <w:b/>
      <w:noProof/>
      <w:sz w:val="18"/>
      <w:szCs w:val="20"/>
      <w:lang w:val="en-GB" w:eastAsia="ja-JP"/>
    </w:rPr>
  </w:style>
  <w:style w:type="character" w:styleId="PlaceholderText">
    <w:name w:val="Placeholder Text"/>
    <w:basedOn w:val="DefaultParagraphFont"/>
    <w:uiPriority w:val="99"/>
    <w:semiHidden/>
    <w:rsid w:val="003E77CE"/>
    <w:rPr>
      <w:color w:val="808080"/>
    </w:rPr>
  </w:style>
  <w:style w:type="paragraph" w:customStyle="1" w:styleId="TAH">
    <w:name w:val="TAH"/>
    <w:basedOn w:val="TAC"/>
    <w:link w:val="TAHCar"/>
    <w:uiPriority w:val="99"/>
    <w:qFormat/>
    <w:rsid w:val="000F7B58"/>
    <w:rPr>
      <w:b/>
    </w:rPr>
  </w:style>
  <w:style w:type="paragraph" w:customStyle="1" w:styleId="TAC">
    <w:name w:val="TAC"/>
    <w:basedOn w:val="Normal"/>
    <w:link w:val="TACChar"/>
    <w:qFormat/>
    <w:rsid w:val="000F7B58"/>
    <w:pPr>
      <w:keepNext/>
      <w:keepLines/>
      <w:spacing w:after="0"/>
      <w:jc w:val="center"/>
    </w:pPr>
    <w:rPr>
      <w:rFonts w:ascii="Arial" w:hAnsi="Arial"/>
      <w:sz w:val="18"/>
      <w:lang w:eastAsia="x-none"/>
    </w:rPr>
  </w:style>
  <w:style w:type="paragraph" w:customStyle="1" w:styleId="TH">
    <w:name w:val="TH"/>
    <w:basedOn w:val="Normal"/>
    <w:link w:val="THChar"/>
    <w:qFormat/>
    <w:rsid w:val="000F7B58"/>
    <w:pPr>
      <w:keepNext/>
      <w:keepLines/>
      <w:spacing w:before="60"/>
      <w:jc w:val="center"/>
    </w:pPr>
    <w:rPr>
      <w:rFonts w:ascii="Arial" w:hAnsi="Arial"/>
      <w:b/>
      <w:lang w:eastAsia="x-none"/>
    </w:rPr>
  </w:style>
  <w:style w:type="character" w:customStyle="1" w:styleId="THChar">
    <w:name w:val="TH Char"/>
    <w:link w:val="TH"/>
    <w:rsid w:val="000F7B58"/>
    <w:rPr>
      <w:rFonts w:ascii="Arial" w:eastAsia="Times New Roman" w:hAnsi="Arial" w:cs="Times New Roman"/>
      <w:b/>
      <w:sz w:val="20"/>
      <w:szCs w:val="20"/>
      <w:lang w:val="en-GB" w:eastAsia="x-none"/>
    </w:rPr>
  </w:style>
  <w:style w:type="character" w:customStyle="1" w:styleId="TACChar">
    <w:name w:val="TAC Char"/>
    <w:link w:val="TAC"/>
    <w:qFormat/>
    <w:rsid w:val="000F7B58"/>
    <w:rPr>
      <w:rFonts w:ascii="Arial" w:eastAsia="Times New Roman" w:hAnsi="Arial" w:cs="Times New Roman"/>
      <w:sz w:val="18"/>
      <w:szCs w:val="20"/>
      <w:lang w:val="en-GB" w:eastAsia="x-none"/>
    </w:rPr>
  </w:style>
  <w:style w:type="character" w:customStyle="1" w:styleId="TAHCar">
    <w:name w:val="TAH Car"/>
    <w:link w:val="TAH"/>
    <w:uiPriority w:val="99"/>
    <w:qFormat/>
    <w:rsid w:val="000F7B58"/>
    <w:rPr>
      <w:rFonts w:ascii="Arial" w:eastAsia="Times New Roman" w:hAnsi="Arial" w:cs="Times New Roman"/>
      <w:b/>
      <w:sz w:val="18"/>
      <w:szCs w:val="20"/>
      <w:lang w:val="en-GB" w:eastAsia="x-none"/>
    </w:rPr>
  </w:style>
  <w:style w:type="paragraph" w:styleId="ListParagraph">
    <w:name w:val="List Paragraph"/>
    <w:basedOn w:val="Normal"/>
    <w:uiPriority w:val="34"/>
    <w:qFormat/>
    <w:rsid w:val="000F7B58"/>
    <w:pPr>
      <w:ind w:left="720"/>
      <w:contextualSpacing/>
    </w:pPr>
  </w:style>
  <w:style w:type="paragraph" w:styleId="Caption">
    <w:name w:val="caption"/>
    <w:basedOn w:val="Normal"/>
    <w:next w:val="Normal"/>
    <w:uiPriority w:val="35"/>
    <w:unhideWhenUsed/>
    <w:qFormat/>
    <w:rsid w:val="0089327C"/>
    <w:pPr>
      <w:spacing w:after="200"/>
    </w:pPr>
    <w:rPr>
      <w:i/>
      <w:iCs/>
      <w:color w:val="44546A" w:themeColor="text2"/>
      <w:sz w:val="18"/>
      <w:szCs w:val="18"/>
    </w:rPr>
  </w:style>
  <w:style w:type="paragraph" w:customStyle="1" w:styleId="TAL">
    <w:name w:val="TAL"/>
    <w:basedOn w:val="Normal"/>
    <w:link w:val="TALChar"/>
    <w:qFormat/>
    <w:rsid w:val="00E72AEC"/>
    <w:pPr>
      <w:keepNext/>
      <w:keepLines/>
      <w:overflowPunct w:val="0"/>
      <w:autoSpaceDE w:val="0"/>
      <w:autoSpaceDN w:val="0"/>
      <w:adjustRightInd w:val="0"/>
      <w:spacing w:after="0"/>
      <w:textAlignment w:val="baseline"/>
    </w:pPr>
    <w:rPr>
      <w:rFonts w:ascii="Arial" w:eastAsia="DengXian" w:hAnsi="Arial"/>
      <w:sz w:val="18"/>
      <w:lang w:val="x-none"/>
    </w:rPr>
  </w:style>
  <w:style w:type="character" w:customStyle="1" w:styleId="TALChar">
    <w:name w:val="TAL Char"/>
    <w:link w:val="TAL"/>
    <w:qFormat/>
    <w:rsid w:val="00E72AEC"/>
    <w:rPr>
      <w:rFonts w:ascii="Arial" w:eastAsia="DengXian" w:hAnsi="Arial" w:cs="Times New Roman"/>
      <w:sz w:val="18"/>
      <w:szCs w:val="20"/>
      <w:lang w:val="x-none"/>
    </w:rPr>
  </w:style>
  <w:style w:type="paragraph" w:customStyle="1" w:styleId="B1">
    <w:name w:val="B1"/>
    <w:basedOn w:val="List"/>
    <w:link w:val="B1Char"/>
    <w:rsid w:val="00A150E3"/>
    <w:pPr>
      <w:overflowPunct w:val="0"/>
      <w:autoSpaceDE w:val="0"/>
      <w:autoSpaceDN w:val="0"/>
      <w:adjustRightInd w:val="0"/>
      <w:ind w:left="568" w:firstLineChars="0" w:hanging="284"/>
      <w:contextualSpacing w:val="0"/>
      <w:textAlignment w:val="baseline"/>
    </w:pPr>
  </w:style>
  <w:style w:type="character" w:customStyle="1" w:styleId="B1Char">
    <w:name w:val="B1 Char"/>
    <w:link w:val="B1"/>
    <w:rsid w:val="00A150E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150E3"/>
    <w:pPr>
      <w:ind w:left="200" w:hangingChars="200" w:hanging="200"/>
      <w:contextualSpacing/>
    </w:pPr>
  </w:style>
  <w:style w:type="paragraph" w:customStyle="1" w:styleId="TAN">
    <w:name w:val="TAN"/>
    <w:basedOn w:val="TAL"/>
    <w:link w:val="TANChar"/>
    <w:qFormat/>
    <w:rsid w:val="009667FD"/>
    <w:pPr>
      <w:overflowPunct/>
      <w:autoSpaceDE/>
      <w:autoSpaceDN/>
      <w:adjustRightInd/>
      <w:ind w:left="851" w:hanging="851"/>
      <w:textAlignment w:val="auto"/>
    </w:pPr>
    <w:rPr>
      <w:rFonts w:eastAsiaTheme="minorEastAsia"/>
      <w:lang w:val="en-GB"/>
    </w:rPr>
  </w:style>
  <w:style w:type="character" w:customStyle="1" w:styleId="TANChar">
    <w:name w:val="TAN Char"/>
    <w:link w:val="TAN"/>
    <w:qFormat/>
    <w:rsid w:val="009667FD"/>
    <w:rPr>
      <w:rFonts w:ascii="Arial" w:hAnsi="Arial" w:cs="Times New Roman"/>
      <w:sz w:val="18"/>
      <w:szCs w:val="20"/>
      <w:lang w:val="en-GB"/>
    </w:rPr>
  </w:style>
  <w:style w:type="character" w:customStyle="1" w:styleId="Heading2Char">
    <w:name w:val="Heading 2 Char"/>
    <w:basedOn w:val="DefaultParagraphFont"/>
    <w:link w:val="Heading2"/>
    <w:uiPriority w:val="9"/>
    <w:rsid w:val="003D35FD"/>
    <w:rPr>
      <w:rFonts w:asciiTheme="majorHAnsi" w:eastAsiaTheme="majorEastAsia" w:hAnsiTheme="majorHAnsi" w:cstheme="majorBidi"/>
      <w:b/>
      <w:bCs/>
      <w:sz w:val="32"/>
      <w:szCs w:val="32"/>
      <w:lang w:val="en-GB"/>
    </w:rPr>
  </w:style>
  <w:style w:type="table" w:styleId="TableGrid">
    <w:name w:val="Table Grid"/>
    <w:basedOn w:val="TableNormal"/>
    <w:uiPriority w:val="39"/>
    <w:rsid w:val="003D2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B2AB2"/>
    <w:rPr>
      <w:rFonts w:ascii="Times New Roman" w:eastAsia="Times New Roman" w:hAnsi="Times New Roman" w:cs="Times New Roman"/>
      <w:b/>
      <w:bCs/>
      <w:sz w:val="32"/>
      <w:szCs w:val="32"/>
      <w:lang w:val="en-GB"/>
    </w:rPr>
  </w:style>
  <w:style w:type="paragraph" w:styleId="BalloonText">
    <w:name w:val="Balloon Text"/>
    <w:basedOn w:val="Normal"/>
    <w:link w:val="BalloonTextChar"/>
    <w:uiPriority w:val="99"/>
    <w:semiHidden/>
    <w:unhideWhenUsed/>
    <w:rsid w:val="000B22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2F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0B22F7"/>
    <w:rPr>
      <w:sz w:val="16"/>
      <w:szCs w:val="16"/>
    </w:rPr>
  </w:style>
  <w:style w:type="paragraph" w:styleId="CommentText">
    <w:name w:val="annotation text"/>
    <w:basedOn w:val="Normal"/>
    <w:link w:val="CommentTextChar"/>
    <w:uiPriority w:val="99"/>
    <w:semiHidden/>
    <w:unhideWhenUsed/>
    <w:rsid w:val="000B22F7"/>
  </w:style>
  <w:style w:type="character" w:customStyle="1" w:styleId="CommentTextChar">
    <w:name w:val="Comment Text Char"/>
    <w:basedOn w:val="DefaultParagraphFont"/>
    <w:link w:val="CommentText"/>
    <w:uiPriority w:val="99"/>
    <w:semiHidden/>
    <w:rsid w:val="000B22F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22F7"/>
    <w:rPr>
      <w:b/>
      <w:bCs/>
    </w:rPr>
  </w:style>
  <w:style w:type="character" w:customStyle="1" w:styleId="CommentSubjectChar">
    <w:name w:val="Comment Subject Char"/>
    <w:basedOn w:val="CommentTextChar"/>
    <w:link w:val="CommentSubject"/>
    <w:uiPriority w:val="99"/>
    <w:semiHidden/>
    <w:rsid w:val="000B22F7"/>
    <w:rPr>
      <w:rFonts w:ascii="Times New Roman" w:eastAsia="Times New Roman" w:hAnsi="Times New Roman" w:cs="Times New Roman"/>
      <w:b/>
      <w:bCs/>
      <w:sz w:val="20"/>
      <w:szCs w:val="20"/>
      <w:lang w:val="en-GB"/>
    </w:rPr>
  </w:style>
  <w:style w:type="paragraph" w:styleId="EndnoteText">
    <w:name w:val="endnote text"/>
    <w:basedOn w:val="Normal"/>
    <w:link w:val="EndnoteTextChar"/>
    <w:uiPriority w:val="99"/>
    <w:semiHidden/>
    <w:unhideWhenUsed/>
    <w:rsid w:val="004A5E4F"/>
    <w:pPr>
      <w:snapToGrid w:val="0"/>
    </w:pPr>
  </w:style>
  <w:style w:type="character" w:customStyle="1" w:styleId="EndnoteTextChar">
    <w:name w:val="Endnote Text Char"/>
    <w:basedOn w:val="DefaultParagraphFont"/>
    <w:link w:val="EndnoteText"/>
    <w:uiPriority w:val="99"/>
    <w:semiHidden/>
    <w:rsid w:val="004A5E4F"/>
    <w:rPr>
      <w:rFonts w:ascii="Times New Roman" w:eastAsia="Times New Roman" w:hAnsi="Times New Roman" w:cs="Times New Roman"/>
      <w:sz w:val="20"/>
      <w:szCs w:val="20"/>
      <w:lang w:val="en-GB"/>
    </w:rPr>
  </w:style>
  <w:style w:type="character" w:styleId="EndnoteReference">
    <w:name w:val="endnote reference"/>
    <w:basedOn w:val="DefaultParagraphFont"/>
    <w:uiPriority w:val="99"/>
    <w:semiHidden/>
    <w:unhideWhenUsed/>
    <w:rsid w:val="004A5E4F"/>
    <w:rPr>
      <w:vertAlign w:val="superscript"/>
    </w:rPr>
  </w:style>
  <w:style w:type="character" w:customStyle="1" w:styleId="Heading4Char">
    <w:name w:val="Heading 4 Char"/>
    <w:basedOn w:val="DefaultParagraphFont"/>
    <w:link w:val="Heading4"/>
    <w:uiPriority w:val="9"/>
    <w:semiHidden/>
    <w:rsid w:val="00DF62A7"/>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DF62A7"/>
    <w:rPr>
      <w:rFonts w:asciiTheme="majorHAnsi" w:eastAsiaTheme="majorEastAsia" w:hAnsiTheme="majorHAnsi" w:cstheme="majorBidi"/>
      <w:color w:val="2F5496" w:themeColor="accent1" w:themeShade="BF"/>
      <w:sz w:val="20"/>
      <w:szCs w:val="20"/>
      <w:lang w:val="en-GB"/>
    </w:rPr>
  </w:style>
  <w:style w:type="paragraph" w:styleId="NormalWeb">
    <w:name w:val="Normal (Web)"/>
    <w:basedOn w:val="Normal"/>
    <w:uiPriority w:val="99"/>
    <w:semiHidden/>
    <w:unhideWhenUsed/>
    <w:rsid w:val="0083395C"/>
    <w:pPr>
      <w:spacing w:before="100" w:beforeAutospacing="1" w:after="100" w:afterAutospacing="1"/>
    </w:pPr>
    <w:rPr>
      <w:sz w:val="24"/>
      <w:szCs w:val="24"/>
      <w:lang w:val="en-US" w:eastAsia="zh-CN"/>
    </w:rPr>
  </w:style>
  <w:style w:type="paragraph" w:styleId="Footer">
    <w:name w:val="footer"/>
    <w:basedOn w:val="Normal"/>
    <w:link w:val="FooterChar"/>
    <w:uiPriority w:val="99"/>
    <w:semiHidden/>
    <w:unhideWhenUsed/>
    <w:rsid w:val="0059167C"/>
    <w:pPr>
      <w:tabs>
        <w:tab w:val="center" w:pos="4320"/>
        <w:tab w:val="right" w:pos="8640"/>
      </w:tabs>
      <w:spacing w:after="0"/>
    </w:pPr>
  </w:style>
  <w:style w:type="character" w:customStyle="1" w:styleId="FooterChar">
    <w:name w:val="Footer Char"/>
    <w:basedOn w:val="DefaultParagraphFont"/>
    <w:link w:val="Footer"/>
    <w:uiPriority w:val="99"/>
    <w:semiHidden/>
    <w:rsid w:val="0059167C"/>
    <w:rPr>
      <w:rFonts w:ascii="Times New Roman" w:eastAsia="Times New Roman" w:hAnsi="Times New Roman" w:cs="Times New Roman"/>
      <w:sz w:val="20"/>
      <w:szCs w:val="20"/>
      <w:lang w:val="en-GB"/>
    </w:rPr>
  </w:style>
  <w:style w:type="paragraph" w:styleId="Revision">
    <w:name w:val="Revision"/>
    <w:hidden/>
    <w:uiPriority w:val="99"/>
    <w:semiHidden/>
    <w:rsid w:val="003F5D47"/>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11234">
      <w:bodyDiv w:val="1"/>
      <w:marLeft w:val="0"/>
      <w:marRight w:val="0"/>
      <w:marTop w:val="0"/>
      <w:marBottom w:val="0"/>
      <w:divBdr>
        <w:top w:val="none" w:sz="0" w:space="0" w:color="auto"/>
        <w:left w:val="none" w:sz="0" w:space="0" w:color="auto"/>
        <w:bottom w:val="none" w:sz="0" w:space="0" w:color="auto"/>
        <w:right w:val="none" w:sz="0" w:space="0" w:color="auto"/>
      </w:divBdr>
      <w:divsChild>
        <w:div w:id="903297376">
          <w:marLeft w:val="1080"/>
          <w:marRight w:val="0"/>
          <w:marTop w:val="100"/>
          <w:marBottom w:val="0"/>
          <w:divBdr>
            <w:top w:val="none" w:sz="0" w:space="0" w:color="auto"/>
            <w:left w:val="none" w:sz="0" w:space="0" w:color="auto"/>
            <w:bottom w:val="none" w:sz="0" w:space="0" w:color="auto"/>
            <w:right w:val="none" w:sz="0" w:space="0" w:color="auto"/>
          </w:divBdr>
        </w:div>
        <w:div w:id="1018703578">
          <w:marLeft w:val="1080"/>
          <w:marRight w:val="0"/>
          <w:marTop w:val="100"/>
          <w:marBottom w:val="0"/>
          <w:divBdr>
            <w:top w:val="none" w:sz="0" w:space="0" w:color="auto"/>
            <w:left w:val="none" w:sz="0" w:space="0" w:color="auto"/>
            <w:bottom w:val="none" w:sz="0" w:space="0" w:color="auto"/>
            <w:right w:val="none" w:sz="0" w:space="0" w:color="auto"/>
          </w:divBdr>
        </w:div>
      </w:divsChild>
    </w:div>
    <w:div w:id="164592752">
      <w:bodyDiv w:val="1"/>
      <w:marLeft w:val="0"/>
      <w:marRight w:val="0"/>
      <w:marTop w:val="0"/>
      <w:marBottom w:val="0"/>
      <w:divBdr>
        <w:top w:val="none" w:sz="0" w:space="0" w:color="auto"/>
        <w:left w:val="none" w:sz="0" w:space="0" w:color="auto"/>
        <w:bottom w:val="none" w:sz="0" w:space="0" w:color="auto"/>
        <w:right w:val="none" w:sz="0" w:space="0" w:color="auto"/>
      </w:divBdr>
      <w:divsChild>
        <w:div w:id="853760860">
          <w:marLeft w:val="1080"/>
          <w:marRight w:val="0"/>
          <w:marTop w:val="100"/>
          <w:marBottom w:val="0"/>
          <w:divBdr>
            <w:top w:val="none" w:sz="0" w:space="0" w:color="auto"/>
            <w:left w:val="none" w:sz="0" w:space="0" w:color="auto"/>
            <w:bottom w:val="none" w:sz="0" w:space="0" w:color="auto"/>
            <w:right w:val="none" w:sz="0" w:space="0" w:color="auto"/>
          </w:divBdr>
        </w:div>
        <w:div w:id="1314984835">
          <w:marLeft w:val="1080"/>
          <w:marRight w:val="0"/>
          <w:marTop w:val="100"/>
          <w:marBottom w:val="0"/>
          <w:divBdr>
            <w:top w:val="none" w:sz="0" w:space="0" w:color="auto"/>
            <w:left w:val="none" w:sz="0" w:space="0" w:color="auto"/>
            <w:bottom w:val="none" w:sz="0" w:space="0" w:color="auto"/>
            <w:right w:val="none" w:sz="0" w:space="0" w:color="auto"/>
          </w:divBdr>
        </w:div>
        <w:div w:id="1969238256">
          <w:marLeft w:val="1080"/>
          <w:marRight w:val="0"/>
          <w:marTop w:val="100"/>
          <w:marBottom w:val="0"/>
          <w:divBdr>
            <w:top w:val="none" w:sz="0" w:space="0" w:color="auto"/>
            <w:left w:val="none" w:sz="0" w:space="0" w:color="auto"/>
            <w:bottom w:val="none" w:sz="0" w:space="0" w:color="auto"/>
            <w:right w:val="none" w:sz="0" w:space="0" w:color="auto"/>
          </w:divBdr>
        </w:div>
      </w:divsChild>
    </w:div>
    <w:div w:id="231504287">
      <w:bodyDiv w:val="1"/>
      <w:marLeft w:val="0"/>
      <w:marRight w:val="0"/>
      <w:marTop w:val="0"/>
      <w:marBottom w:val="0"/>
      <w:divBdr>
        <w:top w:val="none" w:sz="0" w:space="0" w:color="auto"/>
        <w:left w:val="none" w:sz="0" w:space="0" w:color="auto"/>
        <w:bottom w:val="none" w:sz="0" w:space="0" w:color="auto"/>
        <w:right w:val="none" w:sz="0" w:space="0" w:color="auto"/>
      </w:divBdr>
      <w:divsChild>
        <w:div w:id="411976490">
          <w:marLeft w:val="547"/>
          <w:marRight w:val="0"/>
          <w:marTop w:val="130"/>
          <w:marBottom w:val="0"/>
          <w:divBdr>
            <w:top w:val="none" w:sz="0" w:space="0" w:color="auto"/>
            <w:left w:val="none" w:sz="0" w:space="0" w:color="auto"/>
            <w:bottom w:val="none" w:sz="0" w:space="0" w:color="auto"/>
            <w:right w:val="none" w:sz="0" w:space="0" w:color="auto"/>
          </w:divBdr>
        </w:div>
        <w:div w:id="1147240027">
          <w:marLeft w:val="1166"/>
          <w:marRight w:val="0"/>
          <w:marTop w:val="115"/>
          <w:marBottom w:val="0"/>
          <w:divBdr>
            <w:top w:val="none" w:sz="0" w:space="0" w:color="auto"/>
            <w:left w:val="none" w:sz="0" w:space="0" w:color="auto"/>
            <w:bottom w:val="none" w:sz="0" w:space="0" w:color="auto"/>
            <w:right w:val="none" w:sz="0" w:space="0" w:color="auto"/>
          </w:divBdr>
        </w:div>
        <w:div w:id="747535345">
          <w:marLeft w:val="1166"/>
          <w:marRight w:val="0"/>
          <w:marTop w:val="115"/>
          <w:marBottom w:val="0"/>
          <w:divBdr>
            <w:top w:val="none" w:sz="0" w:space="0" w:color="auto"/>
            <w:left w:val="none" w:sz="0" w:space="0" w:color="auto"/>
            <w:bottom w:val="none" w:sz="0" w:space="0" w:color="auto"/>
            <w:right w:val="none" w:sz="0" w:space="0" w:color="auto"/>
          </w:divBdr>
        </w:div>
        <w:div w:id="2147161601">
          <w:marLeft w:val="1166"/>
          <w:marRight w:val="0"/>
          <w:marTop w:val="115"/>
          <w:marBottom w:val="0"/>
          <w:divBdr>
            <w:top w:val="none" w:sz="0" w:space="0" w:color="auto"/>
            <w:left w:val="none" w:sz="0" w:space="0" w:color="auto"/>
            <w:bottom w:val="none" w:sz="0" w:space="0" w:color="auto"/>
            <w:right w:val="none" w:sz="0" w:space="0" w:color="auto"/>
          </w:divBdr>
        </w:div>
        <w:div w:id="1247761473">
          <w:marLeft w:val="547"/>
          <w:marRight w:val="0"/>
          <w:marTop w:val="130"/>
          <w:marBottom w:val="0"/>
          <w:divBdr>
            <w:top w:val="none" w:sz="0" w:space="0" w:color="auto"/>
            <w:left w:val="none" w:sz="0" w:space="0" w:color="auto"/>
            <w:bottom w:val="none" w:sz="0" w:space="0" w:color="auto"/>
            <w:right w:val="none" w:sz="0" w:space="0" w:color="auto"/>
          </w:divBdr>
        </w:div>
        <w:div w:id="685866296">
          <w:marLeft w:val="1166"/>
          <w:marRight w:val="0"/>
          <w:marTop w:val="115"/>
          <w:marBottom w:val="0"/>
          <w:divBdr>
            <w:top w:val="none" w:sz="0" w:space="0" w:color="auto"/>
            <w:left w:val="none" w:sz="0" w:space="0" w:color="auto"/>
            <w:bottom w:val="none" w:sz="0" w:space="0" w:color="auto"/>
            <w:right w:val="none" w:sz="0" w:space="0" w:color="auto"/>
          </w:divBdr>
        </w:div>
      </w:divsChild>
    </w:div>
    <w:div w:id="305545764">
      <w:bodyDiv w:val="1"/>
      <w:marLeft w:val="0"/>
      <w:marRight w:val="0"/>
      <w:marTop w:val="0"/>
      <w:marBottom w:val="0"/>
      <w:divBdr>
        <w:top w:val="none" w:sz="0" w:space="0" w:color="auto"/>
        <w:left w:val="none" w:sz="0" w:space="0" w:color="auto"/>
        <w:bottom w:val="none" w:sz="0" w:space="0" w:color="auto"/>
        <w:right w:val="none" w:sz="0" w:space="0" w:color="auto"/>
      </w:divBdr>
      <w:divsChild>
        <w:div w:id="1186552994">
          <w:marLeft w:val="1080"/>
          <w:marRight w:val="0"/>
          <w:marTop w:val="100"/>
          <w:marBottom w:val="0"/>
          <w:divBdr>
            <w:top w:val="none" w:sz="0" w:space="0" w:color="auto"/>
            <w:left w:val="none" w:sz="0" w:space="0" w:color="auto"/>
            <w:bottom w:val="none" w:sz="0" w:space="0" w:color="auto"/>
            <w:right w:val="none" w:sz="0" w:space="0" w:color="auto"/>
          </w:divBdr>
        </w:div>
        <w:div w:id="90858837">
          <w:marLeft w:val="1080"/>
          <w:marRight w:val="0"/>
          <w:marTop w:val="100"/>
          <w:marBottom w:val="0"/>
          <w:divBdr>
            <w:top w:val="none" w:sz="0" w:space="0" w:color="auto"/>
            <w:left w:val="none" w:sz="0" w:space="0" w:color="auto"/>
            <w:bottom w:val="none" w:sz="0" w:space="0" w:color="auto"/>
            <w:right w:val="none" w:sz="0" w:space="0" w:color="auto"/>
          </w:divBdr>
        </w:div>
      </w:divsChild>
    </w:div>
    <w:div w:id="346253607">
      <w:bodyDiv w:val="1"/>
      <w:marLeft w:val="0"/>
      <w:marRight w:val="0"/>
      <w:marTop w:val="0"/>
      <w:marBottom w:val="0"/>
      <w:divBdr>
        <w:top w:val="none" w:sz="0" w:space="0" w:color="auto"/>
        <w:left w:val="none" w:sz="0" w:space="0" w:color="auto"/>
        <w:bottom w:val="none" w:sz="0" w:space="0" w:color="auto"/>
        <w:right w:val="none" w:sz="0" w:space="0" w:color="auto"/>
      </w:divBdr>
    </w:div>
    <w:div w:id="403065682">
      <w:bodyDiv w:val="1"/>
      <w:marLeft w:val="0"/>
      <w:marRight w:val="0"/>
      <w:marTop w:val="0"/>
      <w:marBottom w:val="0"/>
      <w:divBdr>
        <w:top w:val="none" w:sz="0" w:space="0" w:color="auto"/>
        <w:left w:val="none" w:sz="0" w:space="0" w:color="auto"/>
        <w:bottom w:val="none" w:sz="0" w:space="0" w:color="auto"/>
        <w:right w:val="none" w:sz="0" w:space="0" w:color="auto"/>
      </w:divBdr>
      <w:divsChild>
        <w:div w:id="1065370631">
          <w:marLeft w:val="547"/>
          <w:marRight w:val="0"/>
          <w:marTop w:val="96"/>
          <w:marBottom w:val="0"/>
          <w:divBdr>
            <w:top w:val="none" w:sz="0" w:space="0" w:color="auto"/>
            <w:left w:val="none" w:sz="0" w:space="0" w:color="auto"/>
            <w:bottom w:val="none" w:sz="0" w:space="0" w:color="auto"/>
            <w:right w:val="none" w:sz="0" w:space="0" w:color="auto"/>
          </w:divBdr>
        </w:div>
        <w:div w:id="1740665766">
          <w:marLeft w:val="1166"/>
          <w:marRight w:val="0"/>
          <w:marTop w:val="82"/>
          <w:marBottom w:val="0"/>
          <w:divBdr>
            <w:top w:val="none" w:sz="0" w:space="0" w:color="auto"/>
            <w:left w:val="none" w:sz="0" w:space="0" w:color="auto"/>
            <w:bottom w:val="none" w:sz="0" w:space="0" w:color="auto"/>
            <w:right w:val="none" w:sz="0" w:space="0" w:color="auto"/>
          </w:divBdr>
        </w:div>
        <w:div w:id="1365862122">
          <w:marLeft w:val="1800"/>
          <w:marRight w:val="0"/>
          <w:marTop w:val="67"/>
          <w:marBottom w:val="0"/>
          <w:divBdr>
            <w:top w:val="none" w:sz="0" w:space="0" w:color="auto"/>
            <w:left w:val="none" w:sz="0" w:space="0" w:color="auto"/>
            <w:bottom w:val="none" w:sz="0" w:space="0" w:color="auto"/>
            <w:right w:val="none" w:sz="0" w:space="0" w:color="auto"/>
          </w:divBdr>
        </w:div>
        <w:div w:id="1796605133">
          <w:marLeft w:val="2520"/>
          <w:marRight w:val="0"/>
          <w:marTop w:val="53"/>
          <w:marBottom w:val="0"/>
          <w:divBdr>
            <w:top w:val="none" w:sz="0" w:space="0" w:color="auto"/>
            <w:left w:val="none" w:sz="0" w:space="0" w:color="auto"/>
            <w:bottom w:val="none" w:sz="0" w:space="0" w:color="auto"/>
            <w:right w:val="none" w:sz="0" w:space="0" w:color="auto"/>
          </w:divBdr>
        </w:div>
        <w:div w:id="590314270">
          <w:marLeft w:val="1800"/>
          <w:marRight w:val="0"/>
          <w:marTop w:val="67"/>
          <w:marBottom w:val="0"/>
          <w:divBdr>
            <w:top w:val="none" w:sz="0" w:space="0" w:color="auto"/>
            <w:left w:val="none" w:sz="0" w:space="0" w:color="auto"/>
            <w:bottom w:val="none" w:sz="0" w:space="0" w:color="auto"/>
            <w:right w:val="none" w:sz="0" w:space="0" w:color="auto"/>
          </w:divBdr>
        </w:div>
        <w:div w:id="514541550">
          <w:marLeft w:val="2520"/>
          <w:marRight w:val="0"/>
          <w:marTop w:val="53"/>
          <w:marBottom w:val="0"/>
          <w:divBdr>
            <w:top w:val="none" w:sz="0" w:space="0" w:color="auto"/>
            <w:left w:val="none" w:sz="0" w:space="0" w:color="auto"/>
            <w:bottom w:val="none" w:sz="0" w:space="0" w:color="auto"/>
            <w:right w:val="none" w:sz="0" w:space="0" w:color="auto"/>
          </w:divBdr>
        </w:div>
        <w:div w:id="6102914">
          <w:marLeft w:val="1166"/>
          <w:marRight w:val="0"/>
          <w:marTop w:val="82"/>
          <w:marBottom w:val="0"/>
          <w:divBdr>
            <w:top w:val="none" w:sz="0" w:space="0" w:color="auto"/>
            <w:left w:val="none" w:sz="0" w:space="0" w:color="auto"/>
            <w:bottom w:val="none" w:sz="0" w:space="0" w:color="auto"/>
            <w:right w:val="none" w:sz="0" w:space="0" w:color="auto"/>
          </w:divBdr>
        </w:div>
        <w:div w:id="213271597">
          <w:marLeft w:val="1800"/>
          <w:marRight w:val="0"/>
          <w:marTop w:val="67"/>
          <w:marBottom w:val="0"/>
          <w:divBdr>
            <w:top w:val="none" w:sz="0" w:space="0" w:color="auto"/>
            <w:left w:val="none" w:sz="0" w:space="0" w:color="auto"/>
            <w:bottom w:val="none" w:sz="0" w:space="0" w:color="auto"/>
            <w:right w:val="none" w:sz="0" w:space="0" w:color="auto"/>
          </w:divBdr>
        </w:div>
        <w:div w:id="932780847">
          <w:marLeft w:val="2520"/>
          <w:marRight w:val="0"/>
          <w:marTop w:val="53"/>
          <w:marBottom w:val="0"/>
          <w:divBdr>
            <w:top w:val="none" w:sz="0" w:space="0" w:color="auto"/>
            <w:left w:val="none" w:sz="0" w:space="0" w:color="auto"/>
            <w:bottom w:val="none" w:sz="0" w:space="0" w:color="auto"/>
            <w:right w:val="none" w:sz="0" w:space="0" w:color="auto"/>
          </w:divBdr>
        </w:div>
        <w:div w:id="1393040714">
          <w:marLeft w:val="3240"/>
          <w:marRight w:val="0"/>
          <w:marTop w:val="53"/>
          <w:marBottom w:val="0"/>
          <w:divBdr>
            <w:top w:val="none" w:sz="0" w:space="0" w:color="auto"/>
            <w:left w:val="none" w:sz="0" w:space="0" w:color="auto"/>
            <w:bottom w:val="none" w:sz="0" w:space="0" w:color="auto"/>
            <w:right w:val="none" w:sz="0" w:space="0" w:color="auto"/>
          </w:divBdr>
        </w:div>
        <w:div w:id="825974711">
          <w:marLeft w:val="2520"/>
          <w:marRight w:val="0"/>
          <w:marTop w:val="53"/>
          <w:marBottom w:val="0"/>
          <w:divBdr>
            <w:top w:val="none" w:sz="0" w:space="0" w:color="auto"/>
            <w:left w:val="none" w:sz="0" w:space="0" w:color="auto"/>
            <w:bottom w:val="none" w:sz="0" w:space="0" w:color="auto"/>
            <w:right w:val="none" w:sz="0" w:space="0" w:color="auto"/>
          </w:divBdr>
        </w:div>
        <w:div w:id="99959493">
          <w:marLeft w:val="3240"/>
          <w:marRight w:val="0"/>
          <w:marTop w:val="53"/>
          <w:marBottom w:val="0"/>
          <w:divBdr>
            <w:top w:val="none" w:sz="0" w:space="0" w:color="auto"/>
            <w:left w:val="none" w:sz="0" w:space="0" w:color="auto"/>
            <w:bottom w:val="none" w:sz="0" w:space="0" w:color="auto"/>
            <w:right w:val="none" w:sz="0" w:space="0" w:color="auto"/>
          </w:divBdr>
        </w:div>
        <w:div w:id="183792506">
          <w:marLeft w:val="1800"/>
          <w:marRight w:val="0"/>
          <w:marTop w:val="67"/>
          <w:marBottom w:val="0"/>
          <w:divBdr>
            <w:top w:val="none" w:sz="0" w:space="0" w:color="auto"/>
            <w:left w:val="none" w:sz="0" w:space="0" w:color="auto"/>
            <w:bottom w:val="none" w:sz="0" w:space="0" w:color="auto"/>
            <w:right w:val="none" w:sz="0" w:space="0" w:color="auto"/>
          </w:divBdr>
        </w:div>
        <w:div w:id="1289900230">
          <w:marLeft w:val="2520"/>
          <w:marRight w:val="0"/>
          <w:marTop w:val="53"/>
          <w:marBottom w:val="0"/>
          <w:divBdr>
            <w:top w:val="none" w:sz="0" w:space="0" w:color="auto"/>
            <w:left w:val="none" w:sz="0" w:space="0" w:color="auto"/>
            <w:bottom w:val="none" w:sz="0" w:space="0" w:color="auto"/>
            <w:right w:val="none" w:sz="0" w:space="0" w:color="auto"/>
          </w:divBdr>
        </w:div>
        <w:div w:id="1212621521">
          <w:marLeft w:val="3240"/>
          <w:marRight w:val="0"/>
          <w:marTop w:val="53"/>
          <w:marBottom w:val="0"/>
          <w:divBdr>
            <w:top w:val="none" w:sz="0" w:space="0" w:color="auto"/>
            <w:left w:val="none" w:sz="0" w:space="0" w:color="auto"/>
            <w:bottom w:val="none" w:sz="0" w:space="0" w:color="auto"/>
            <w:right w:val="none" w:sz="0" w:space="0" w:color="auto"/>
          </w:divBdr>
        </w:div>
        <w:div w:id="729425447">
          <w:marLeft w:val="2520"/>
          <w:marRight w:val="0"/>
          <w:marTop w:val="53"/>
          <w:marBottom w:val="0"/>
          <w:divBdr>
            <w:top w:val="none" w:sz="0" w:space="0" w:color="auto"/>
            <w:left w:val="none" w:sz="0" w:space="0" w:color="auto"/>
            <w:bottom w:val="none" w:sz="0" w:space="0" w:color="auto"/>
            <w:right w:val="none" w:sz="0" w:space="0" w:color="auto"/>
          </w:divBdr>
        </w:div>
        <w:div w:id="1453091503">
          <w:marLeft w:val="3240"/>
          <w:marRight w:val="0"/>
          <w:marTop w:val="53"/>
          <w:marBottom w:val="0"/>
          <w:divBdr>
            <w:top w:val="none" w:sz="0" w:space="0" w:color="auto"/>
            <w:left w:val="none" w:sz="0" w:space="0" w:color="auto"/>
            <w:bottom w:val="none" w:sz="0" w:space="0" w:color="auto"/>
            <w:right w:val="none" w:sz="0" w:space="0" w:color="auto"/>
          </w:divBdr>
        </w:div>
        <w:div w:id="1357344957">
          <w:marLeft w:val="1800"/>
          <w:marRight w:val="0"/>
          <w:marTop w:val="67"/>
          <w:marBottom w:val="0"/>
          <w:divBdr>
            <w:top w:val="none" w:sz="0" w:space="0" w:color="auto"/>
            <w:left w:val="none" w:sz="0" w:space="0" w:color="auto"/>
            <w:bottom w:val="none" w:sz="0" w:space="0" w:color="auto"/>
            <w:right w:val="none" w:sz="0" w:space="0" w:color="auto"/>
          </w:divBdr>
        </w:div>
        <w:div w:id="1216703460">
          <w:marLeft w:val="2520"/>
          <w:marRight w:val="0"/>
          <w:marTop w:val="53"/>
          <w:marBottom w:val="0"/>
          <w:divBdr>
            <w:top w:val="none" w:sz="0" w:space="0" w:color="auto"/>
            <w:left w:val="none" w:sz="0" w:space="0" w:color="auto"/>
            <w:bottom w:val="none" w:sz="0" w:space="0" w:color="auto"/>
            <w:right w:val="none" w:sz="0" w:space="0" w:color="auto"/>
          </w:divBdr>
        </w:div>
        <w:div w:id="517816049">
          <w:marLeft w:val="3240"/>
          <w:marRight w:val="0"/>
          <w:marTop w:val="53"/>
          <w:marBottom w:val="0"/>
          <w:divBdr>
            <w:top w:val="none" w:sz="0" w:space="0" w:color="auto"/>
            <w:left w:val="none" w:sz="0" w:space="0" w:color="auto"/>
            <w:bottom w:val="none" w:sz="0" w:space="0" w:color="auto"/>
            <w:right w:val="none" w:sz="0" w:space="0" w:color="auto"/>
          </w:divBdr>
        </w:div>
        <w:div w:id="1108967018">
          <w:marLeft w:val="2520"/>
          <w:marRight w:val="0"/>
          <w:marTop w:val="53"/>
          <w:marBottom w:val="0"/>
          <w:divBdr>
            <w:top w:val="none" w:sz="0" w:space="0" w:color="auto"/>
            <w:left w:val="none" w:sz="0" w:space="0" w:color="auto"/>
            <w:bottom w:val="none" w:sz="0" w:space="0" w:color="auto"/>
            <w:right w:val="none" w:sz="0" w:space="0" w:color="auto"/>
          </w:divBdr>
        </w:div>
        <w:div w:id="688724247">
          <w:marLeft w:val="3240"/>
          <w:marRight w:val="0"/>
          <w:marTop w:val="53"/>
          <w:marBottom w:val="0"/>
          <w:divBdr>
            <w:top w:val="none" w:sz="0" w:space="0" w:color="auto"/>
            <w:left w:val="none" w:sz="0" w:space="0" w:color="auto"/>
            <w:bottom w:val="none" w:sz="0" w:space="0" w:color="auto"/>
            <w:right w:val="none" w:sz="0" w:space="0" w:color="auto"/>
          </w:divBdr>
        </w:div>
        <w:div w:id="452095348">
          <w:marLeft w:val="1800"/>
          <w:marRight w:val="0"/>
          <w:marTop w:val="67"/>
          <w:marBottom w:val="0"/>
          <w:divBdr>
            <w:top w:val="none" w:sz="0" w:space="0" w:color="auto"/>
            <w:left w:val="none" w:sz="0" w:space="0" w:color="auto"/>
            <w:bottom w:val="none" w:sz="0" w:space="0" w:color="auto"/>
            <w:right w:val="none" w:sz="0" w:space="0" w:color="auto"/>
          </w:divBdr>
        </w:div>
      </w:divsChild>
    </w:div>
    <w:div w:id="413743268">
      <w:bodyDiv w:val="1"/>
      <w:marLeft w:val="0"/>
      <w:marRight w:val="0"/>
      <w:marTop w:val="0"/>
      <w:marBottom w:val="0"/>
      <w:divBdr>
        <w:top w:val="none" w:sz="0" w:space="0" w:color="auto"/>
        <w:left w:val="none" w:sz="0" w:space="0" w:color="auto"/>
        <w:bottom w:val="none" w:sz="0" w:space="0" w:color="auto"/>
        <w:right w:val="none" w:sz="0" w:space="0" w:color="auto"/>
      </w:divBdr>
    </w:div>
    <w:div w:id="467283346">
      <w:bodyDiv w:val="1"/>
      <w:marLeft w:val="0"/>
      <w:marRight w:val="0"/>
      <w:marTop w:val="0"/>
      <w:marBottom w:val="0"/>
      <w:divBdr>
        <w:top w:val="none" w:sz="0" w:space="0" w:color="auto"/>
        <w:left w:val="none" w:sz="0" w:space="0" w:color="auto"/>
        <w:bottom w:val="none" w:sz="0" w:space="0" w:color="auto"/>
        <w:right w:val="none" w:sz="0" w:space="0" w:color="auto"/>
      </w:divBdr>
      <w:divsChild>
        <w:div w:id="567959245">
          <w:marLeft w:val="1080"/>
          <w:marRight w:val="0"/>
          <w:marTop w:val="100"/>
          <w:marBottom w:val="0"/>
          <w:divBdr>
            <w:top w:val="none" w:sz="0" w:space="0" w:color="auto"/>
            <w:left w:val="none" w:sz="0" w:space="0" w:color="auto"/>
            <w:bottom w:val="none" w:sz="0" w:space="0" w:color="auto"/>
            <w:right w:val="none" w:sz="0" w:space="0" w:color="auto"/>
          </w:divBdr>
        </w:div>
        <w:div w:id="17004524">
          <w:marLeft w:val="1080"/>
          <w:marRight w:val="0"/>
          <w:marTop w:val="100"/>
          <w:marBottom w:val="0"/>
          <w:divBdr>
            <w:top w:val="none" w:sz="0" w:space="0" w:color="auto"/>
            <w:left w:val="none" w:sz="0" w:space="0" w:color="auto"/>
            <w:bottom w:val="none" w:sz="0" w:space="0" w:color="auto"/>
            <w:right w:val="none" w:sz="0" w:space="0" w:color="auto"/>
          </w:divBdr>
        </w:div>
        <w:div w:id="1142964813">
          <w:marLeft w:val="1080"/>
          <w:marRight w:val="0"/>
          <w:marTop w:val="100"/>
          <w:marBottom w:val="0"/>
          <w:divBdr>
            <w:top w:val="none" w:sz="0" w:space="0" w:color="auto"/>
            <w:left w:val="none" w:sz="0" w:space="0" w:color="auto"/>
            <w:bottom w:val="none" w:sz="0" w:space="0" w:color="auto"/>
            <w:right w:val="none" w:sz="0" w:space="0" w:color="auto"/>
          </w:divBdr>
        </w:div>
      </w:divsChild>
    </w:div>
    <w:div w:id="523057695">
      <w:bodyDiv w:val="1"/>
      <w:marLeft w:val="0"/>
      <w:marRight w:val="0"/>
      <w:marTop w:val="0"/>
      <w:marBottom w:val="0"/>
      <w:divBdr>
        <w:top w:val="none" w:sz="0" w:space="0" w:color="auto"/>
        <w:left w:val="none" w:sz="0" w:space="0" w:color="auto"/>
        <w:bottom w:val="none" w:sz="0" w:space="0" w:color="auto"/>
        <w:right w:val="none" w:sz="0" w:space="0" w:color="auto"/>
      </w:divBdr>
      <w:divsChild>
        <w:div w:id="646789585">
          <w:marLeft w:val="360"/>
          <w:marRight w:val="0"/>
          <w:marTop w:val="200"/>
          <w:marBottom w:val="0"/>
          <w:divBdr>
            <w:top w:val="none" w:sz="0" w:space="0" w:color="auto"/>
            <w:left w:val="none" w:sz="0" w:space="0" w:color="auto"/>
            <w:bottom w:val="none" w:sz="0" w:space="0" w:color="auto"/>
            <w:right w:val="none" w:sz="0" w:space="0" w:color="auto"/>
          </w:divBdr>
        </w:div>
      </w:divsChild>
    </w:div>
    <w:div w:id="600455104">
      <w:bodyDiv w:val="1"/>
      <w:marLeft w:val="0"/>
      <w:marRight w:val="0"/>
      <w:marTop w:val="0"/>
      <w:marBottom w:val="0"/>
      <w:divBdr>
        <w:top w:val="none" w:sz="0" w:space="0" w:color="auto"/>
        <w:left w:val="none" w:sz="0" w:space="0" w:color="auto"/>
        <w:bottom w:val="none" w:sz="0" w:space="0" w:color="auto"/>
        <w:right w:val="none" w:sz="0" w:space="0" w:color="auto"/>
      </w:divBdr>
    </w:div>
    <w:div w:id="648365140">
      <w:bodyDiv w:val="1"/>
      <w:marLeft w:val="0"/>
      <w:marRight w:val="0"/>
      <w:marTop w:val="0"/>
      <w:marBottom w:val="0"/>
      <w:divBdr>
        <w:top w:val="none" w:sz="0" w:space="0" w:color="auto"/>
        <w:left w:val="none" w:sz="0" w:space="0" w:color="auto"/>
        <w:bottom w:val="none" w:sz="0" w:space="0" w:color="auto"/>
        <w:right w:val="none" w:sz="0" w:space="0" w:color="auto"/>
      </w:divBdr>
      <w:divsChild>
        <w:div w:id="588194476">
          <w:marLeft w:val="547"/>
          <w:marRight w:val="0"/>
          <w:marTop w:val="154"/>
          <w:marBottom w:val="0"/>
          <w:divBdr>
            <w:top w:val="none" w:sz="0" w:space="0" w:color="auto"/>
            <w:left w:val="none" w:sz="0" w:space="0" w:color="auto"/>
            <w:bottom w:val="none" w:sz="0" w:space="0" w:color="auto"/>
            <w:right w:val="none" w:sz="0" w:space="0" w:color="auto"/>
          </w:divBdr>
        </w:div>
        <w:div w:id="2977612">
          <w:marLeft w:val="1166"/>
          <w:marRight w:val="0"/>
          <w:marTop w:val="134"/>
          <w:marBottom w:val="0"/>
          <w:divBdr>
            <w:top w:val="none" w:sz="0" w:space="0" w:color="auto"/>
            <w:left w:val="none" w:sz="0" w:space="0" w:color="auto"/>
            <w:bottom w:val="none" w:sz="0" w:space="0" w:color="auto"/>
            <w:right w:val="none" w:sz="0" w:space="0" w:color="auto"/>
          </w:divBdr>
        </w:div>
        <w:div w:id="969433268">
          <w:marLeft w:val="1166"/>
          <w:marRight w:val="0"/>
          <w:marTop w:val="134"/>
          <w:marBottom w:val="0"/>
          <w:divBdr>
            <w:top w:val="none" w:sz="0" w:space="0" w:color="auto"/>
            <w:left w:val="none" w:sz="0" w:space="0" w:color="auto"/>
            <w:bottom w:val="none" w:sz="0" w:space="0" w:color="auto"/>
            <w:right w:val="none" w:sz="0" w:space="0" w:color="auto"/>
          </w:divBdr>
        </w:div>
        <w:div w:id="913902894">
          <w:marLeft w:val="1166"/>
          <w:marRight w:val="0"/>
          <w:marTop w:val="134"/>
          <w:marBottom w:val="0"/>
          <w:divBdr>
            <w:top w:val="none" w:sz="0" w:space="0" w:color="auto"/>
            <w:left w:val="none" w:sz="0" w:space="0" w:color="auto"/>
            <w:bottom w:val="none" w:sz="0" w:space="0" w:color="auto"/>
            <w:right w:val="none" w:sz="0" w:space="0" w:color="auto"/>
          </w:divBdr>
        </w:div>
      </w:divsChild>
    </w:div>
    <w:div w:id="674498007">
      <w:bodyDiv w:val="1"/>
      <w:marLeft w:val="0"/>
      <w:marRight w:val="0"/>
      <w:marTop w:val="0"/>
      <w:marBottom w:val="0"/>
      <w:divBdr>
        <w:top w:val="none" w:sz="0" w:space="0" w:color="auto"/>
        <w:left w:val="none" w:sz="0" w:space="0" w:color="auto"/>
        <w:bottom w:val="none" w:sz="0" w:space="0" w:color="auto"/>
        <w:right w:val="none" w:sz="0" w:space="0" w:color="auto"/>
      </w:divBdr>
      <w:divsChild>
        <w:div w:id="2009017261">
          <w:marLeft w:val="547"/>
          <w:marRight w:val="0"/>
          <w:marTop w:val="96"/>
          <w:marBottom w:val="0"/>
          <w:divBdr>
            <w:top w:val="none" w:sz="0" w:space="0" w:color="auto"/>
            <w:left w:val="none" w:sz="0" w:space="0" w:color="auto"/>
            <w:bottom w:val="none" w:sz="0" w:space="0" w:color="auto"/>
            <w:right w:val="none" w:sz="0" w:space="0" w:color="auto"/>
          </w:divBdr>
        </w:div>
        <w:div w:id="615672537">
          <w:marLeft w:val="1166"/>
          <w:marRight w:val="0"/>
          <w:marTop w:val="82"/>
          <w:marBottom w:val="0"/>
          <w:divBdr>
            <w:top w:val="none" w:sz="0" w:space="0" w:color="auto"/>
            <w:left w:val="none" w:sz="0" w:space="0" w:color="auto"/>
            <w:bottom w:val="none" w:sz="0" w:space="0" w:color="auto"/>
            <w:right w:val="none" w:sz="0" w:space="0" w:color="auto"/>
          </w:divBdr>
        </w:div>
        <w:div w:id="460613245">
          <w:marLeft w:val="1800"/>
          <w:marRight w:val="0"/>
          <w:marTop w:val="67"/>
          <w:marBottom w:val="0"/>
          <w:divBdr>
            <w:top w:val="none" w:sz="0" w:space="0" w:color="auto"/>
            <w:left w:val="none" w:sz="0" w:space="0" w:color="auto"/>
            <w:bottom w:val="none" w:sz="0" w:space="0" w:color="auto"/>
            <w:right w:val="none" w:sz="0" w:space="0" w:color="auto"/>
          </w:divBdr>
        </w:div>
        <w:div w:id="1571962877">
          <w:marLeft w:val="2520"/>
          <w:marRight w:val="0"/>
          <w:marTop w:val="58"/>
          <w:marBottom w:val="0"/>
          <w:divBdr>
            <w:top w:val="none" w:sz="0" w:space="0" w:color="auto"/>
            <w:left w:val="none" w:sz="0" w:space="0" w:color="auto"/>
            <w:bottom w:val="none" w:sz="0" w:space="0" w:color="auto"/>
            <w:right w:val="none" w:sz="0" w:space="0" w:color="auto"/>
          </w:divBdr>
        </w:div>
        <w:div w:id="1927612453">
          <w:marLeft w:val="3240"/>
          <w:marRight w:val="0"/>
          <w:marTop w:val="53"/>
          <w:marBottom w:val="0"/>
          <w:divBdr>
            <w:top w:val="none" w:sz="0" w:space="0" w:color="auto"/>
            <w:left w:val="none" w:sz="0" w:space="0" w:color="auto"/>
            <w:bottom w:val="none" w:sz="0" w:space="0" w:color="auto"/>
            <w:right w:val="none" w:sz="0" w:space="0" w:color="auto"/>
          </w:divBdr>
        </w:div>
        <w:div w:id="107966435">
          <w:marLeft w:val="3240"/>
          <w:marRight w:val="0"/>
          <w:marTop w:val="53"/>
          <w:marBottom w:val="0"/>
          <w:divBdr>
            <w:top w:val="none" w:sz="0" w:space="0" w:color="auto"/>
            <w:left w:val="none" w:sz="0" w:space="0" w:color="auto"/>
            <w:bottom w:val="none" w:sz="0" w:space="0" w:color="auto"/>
            <w:right w:val="none" w:sz="0" w:space="0" w:color="auto"/>
          </w:divBdr>
        </w:div>
        <w:div w:id="1941060565">
          <w:marLeft w:val="1800"/>
          <w:marRight w:val="0"/>
          <w:marTop w:val="67"/>
          <w:marBottom w:val="0"/>
          <w:divBdr>
            <w:top w:val="none" w:sz="0" w:space="0" w:color="auto"/>
            <w:left w:val="none" w:sz="0" w:space="0" w:color="auto"/>
            <w:bottom w:val="none" w:sz="0" w:space="0" w:color="auto"/>
            <w:right w:val="none" w:sz="0" w:space="0" w:color="auto"/>
          </w:divBdr>
        </w:div>
        <w:div w:id="1245065753">
          <w:marLeft w:val="2347"/>
          <w:marRight w:val="0"/>
          <w:marTop w:val="53"/>
          <w:marBottom w:val="0"/>
          <w:divBdr>
            <w:top w:val="none" w:sz="0" w:space="0" w:color="auto"/>
            <w:left w:val="none" w:sz="0" w:space="0" w:color="auto"/>
            <w:bottom w:val="none" w:sz="0" w:space="0" w:color="auto"/>
            <w:right w:val="none" w:sz="0" w:space="0" w:color="auto"/>
          </w:divBdr>
        </w:div>
        <w:div w:id="1055396340">
          <w:marLeft w:val="3067"/>
          <w:marRight w:val="0"/>
          <w:marTop w:val="48"/>
          <w:marBottom w:val="0"/>
          <w:divBdr>
            <w:top w:val="none" w:sz="0" w:space="0" w:color="auto"/>
            <w:left w:val="none" w:sz="0" w:space="0" w:color="auto"/>
            <w:bottom w:val="none" w:sz="0" w:space="0" w:color="auto"/>
            <w:right w:val="none" w:sz="0" w:space="0" w:color="auto"/>
          </w:divBdr>
        </w:div>
        <w:div w:id="1310744565">
          <w:marLeft w:val="3067"/>
          <w:marRight w:val="0"/>
          <w:marTop w:val="48"/>
          <w:marBottom w:val="0"/>
          <w:divBdr>
            <w:top w:val="none" w:sz="0" w:space="0" w:color="auto"/>
            <w:left w:val="none" w:sz="0" w:space="0" w:color="auto"/>
            <w:bottom w:val="none" w:sz="0" w:space="0" w:color="auto"/>
            <w:right w:val="none" w:sz="0" w:space="0" w:color="auto"/>
          </w:divBdr>
        </w:div>
        <w:div w:id="36707894">
          <w:marLeft w:val="1800"/>
          <w:marRight w:val="0"/>
          <w:marTop w:val="67"/>
          <w:marBottom w:val="0"/>
          <w:divBdr>
            <w:top w:val="none" w:sz="0" w:space="0" w:color="auto"/>
            <w:left w:val="none" w:sz="0" w:space="0" w:color="auto"/>
            <w:bottom w:val="none" w:sz="0" w:space="0" w:color="auto"/>
            <w:right w:val="none" w:sz="0" w:space="0" w:color="auto"/>
          </w:divBdr>
        </w:div>
        <w:div w:id="393741036">
          <w:marLeft w:val="1166"/>
          <w:marRight w:val="0"/>
          <w:marTop w:val="82"/>
          <w:marBottom w:val="0"/>
          <w:divBdr>
            <w:top w:val="none" w:sz="0" w:space="0" w:color="auto"/>
            <w:left w:val="none" w:sz="0" w:space="0" w:color="auto"/>
            <w:bottom w:val="none" w:sz="0" w:space="0" w:color="auto"/>
            <w:right w:val="none" w:sz="0" w:space="0" w:color="auto"/>
          </w:divBdr>
        </w:div>
        <w:div w:id="102308814">
          <w:marLeft w:val="1800"/>
          <w:marRight w:val="0"/>
          <w:marTop w:val="67"/>
          <w:marBottom w:val="0"/>
          <w:divBdr>
            <w:top w:val="none" w:sz="0" w:space="0" w:color="auto"/>
            <w:left w:val="none" w:sz="0" w:space="0" w:color="auto"/>
            <w:bottom w:val="none" w:sz="0" w:space="0" w:color="auto"/>
            <w:right w:val="none" w:sz="0" w:space="0" w:color="auto"/>
          </w:divBdr>
        </w:div>
        <w:div w:id="87387866">
          <w:marLeft w:val="2520"/>
          <w:marRight w:val="0"/>
          <w:marTop w:val="58"/>
          <w:marBottom w:val="0"/>
          <w:divBdr>
            <w:top w:val="none" w:sz="0" w:space="0" w:color="auto"/>
            <w:left w:val="none" w:sz="0" w:space="0" w:color="auto"/>
            <w:bottom w:val="none" w:sz="0" w:space="0" w:color="auto"/>
            <w:right w:val="none" w:sz="0" w:space="0" w:color="auto"/>
          </w:divBdr>
        </w:div>
        <w:div w:id="352997141">
          <w:marLeft w:val="3240"/>
          <w:marRight w:val="0"/>
          <w:marTop w:val="53"/>
          <w:marBottom w:val="0"/>
          <w:divBdr>
            <w:top w:val="none" w:sz="0" w:space="0" w:color="auto"/>
            <w:left w:val="none" w:sz="0" w:space="0" w:color="auto"/>
            <w:bottom w:val="none" w:sz="0" w:space="0" w:color="auto"/>
            <w:right w:val="none" w:sz="0" w:space="0" w:color="auto"/>
          </w:divBdr>
        </w:div>
        <w:div w:id="1855072496">
          <w:marLeft w:val="1800"/>
          <w:marRight w:val="0"/>
          <w:marTop w:val="67"/>
          <w:marBottom w:val="0"/>
          <w:divBdr>
            <w:top w:val="none" w:sz="0" w:space="0" w:color="auto"/>
            <w:left w:val="none" w:sz="0" w:space="0" w:color="auto"/>
            <w:bottom w:val="none" w:sz="0" w:space="0" w:color="auto"/>
            <w:right w:val="none" w:sz="0" w:space="0" w:color="auto"/>
          </w:divBdr>
        </w:div>
        <w:div w:id="1075974304">
          <w:marLeft w:val="2520"/>
          <w:marRight w:val="0"/>
          <w:marTop w:val="58"/>
          <w:marBottom w:val="0"/>
          <w:divBdr>
            <w:top w:val="none" w:sz="0" w:space="0" w:color="auto"/>
            <w:left w:val="none" w:sz="0" w:space="0" w:color="auto"/>
            <w:bottom w:val="none" w:sz="0" w:space="0" w:color="auto"/>
            <w:right w:val="none" w:sz="0" w:space="0" w:color="auto"/>
          </w:divBdr>
        </w:div>
        <w:div w:id="483543171">
          <w:marLeft w:val="3240"/>
          <w:marRight w:val="0"/>
          <w:marTop w:val="53"/>
          <w:marBottom w:val="0"/>
          <w:divBdr>
            <w:top w:val="none" w:sz="0" w:space="0" w:color="auto"/>
            <w:left w:val="none" w:sz="0" w:space="0" w:color="auto"/>
            <w:bottom w:val="none" w:sz="0" w:space="0" w:color="auto"/>
            <w:right w:val="none" w:sz="0" w:space="0" w:color="auto"/>
          </w:divBdr>
        </w:div>
        <w:div w:id="2023236433">
          <w:marLeft w:val="1800"/>
          <w:marRight w:val="0"/>
          <w:marTop w:val="67"/>
          <w:marBottom w:val="0"/>
          <w:divBdr>
            <w:top w:val="none" w:sz="0" w:space="0" w:color="auto"/>
            <w:left w:val="none" w:sz="0" w:space="0" w:color="auto"/>
            <w:bottom w:val="none" w:sz="0" w:space="0" w:color="auto"/>
            <w:right w:val="none" w:sz="0" w:space="0" w:color="auto"/>
          </w:divBdr>
        </w:div>
        <w:div w:id="1859856364">
          <w:marLeft w:val="2347"/>
          <w:marRight w:val="0"/>
          <w:marTop w:val="53"/>
          <w:marBottom w:val="0"/>
          <w:divBdr>
            <w:top w:val="none" w:sz="0" w:space="0" w:color="auto"/>
            <w:left w:val="none" w:sz="0" w:space="0" w:color="auto"/>
            <w:bottom w:val="none" w:sz="0" w:space="0" w:color="auto"/>
            <w:right w:val="none" w:sz="0" w:space="0" w:color="auto"/>
          </w:divBdr>
        </w:div>
        <w:div w:id="299313181">
          <w:marLeft w:val="3067"/>
          <w:marRight w:val="0"/>
          <w:marTop w:val="48"/>
          <w:marBottom w:val="0"/>
          <w:divBdr>
            <w:top w:val="none" w:sz="0" w:space="0" w:color="auto"/>
            <w:left w:val="none" w:sz="0" w:space="0" w:color="auto"/>
            <w:bottom w:val="none" w:sz="0" w:space="0" w:color="auto"/>
            <w:right w:val="none" w:sz="0" w:space="0" w:color="auto"/>
          </w:divBdr>
        </w:div>
        <w:div w:id="8024503">
          <w:marLeft w:val="1800"/>
          <w:marRight w:val="0"/>
          <w:marTop w:val="67"/>
          <w:marBottom w:val="0"/>
          <w:divBdr>
            <w:top w:val="none" w:sz="0" w:space="0" w:color="auto"/>
            <w:left w:val="none" w:sz="0" w:space="0" w:color="auto"/>
            <w:bottom w:val="none" w:sz="0" w:space="0" w:color="auto"/>
            <w:right w:val="none" w:sz="0" w:space="0" w:color="auto"/>
          </w:divBdr>
        </w:div>
      </w:divsChild>
    </w:div>
    <w:div w:id="7087249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320">
          <w:marLeft w:val="1166"/>
          <w:marRight w:val="0"/>
          <w:marTop w:val="106"/>
          <w:marBottom w:val="0"/>
          <w:divBdr>
            <w:top w:val="none" w:sz="0" w:space="0" w:color="auto"/>
            <w:left w:val="none" w:sz="0" w:space="0" w:color="auto"/>
            <w:bottom w:val="none" w:sz="0" w:space="0" w:color="auto"/>
            <w:right w:val="none" w:sz="0" w:space="0" w:color="auto"/>
          </w:divBdr>
        </w:div>
        <w:div w:id="2062291655">
          <w:marLeft w:val="1800"/>
          <w:marRight w:val="0"/>
          <w:marTop w:val="91"/>
          <w:marBottom w:val="0"/>
          <w:divBdr>
            <w:top w:val="none" w:sz="0" w:space="0" w:color="auto"/>
            <w:left w:val="none" w:sz="0" w:space="0" w:color="auto"/>
            <w:bottom w:val="none" w:sz="0" w:space="0" w:color="auto"/>
            <w:right w:val="none" w:sz="0" w:space="0" w:color="auto"/>
          </w:divBdr>
        </w:div>
        <w:div w:id="1005939879">
          <w:marLeft w:val="1166"/>
          <w:marRight w:val="0"/>
          <w:marTop w:val="106"/>
          <w:marBottom w:val="0"/>
          <w:divBdr>
            <w:top w:val="none" w:sz="0" w:space="0" w:color="auto"/>
            <w:left w:val="none" w:sz="0" w:space="0" w:color="auto"/>
            <w:bottom w:val="none" w:sz="0" w:space="0" w:color="auto"/>
            <w:right w:val="none" w:sz="0" w:space="0" w:color="auto"/>
          </w:divBdr>
        </w:div>
        <w:div w:id="1163396845">
          <w:marLeft w:val="1800"/>
          <w:marRight w:val="0"/>
          <w:marTop w:val="91"/>
          <w:marBottom w:val="0"/>
          <w:divBdr>
            <w:top w:val="none" w:sz="0" w:space="0" w:color="auto"/>
            <w:left w:val="none" w:sz="0" w:space="0" w:color="auto"/>
            <w:bottom w:val="none" w:sz="0" w:space="0" w:color="auto"/>
            <w:right w:val="none" w:sz="0" w:space="0" w:color="auto"/>
          </w:divBdr>
        </w:div>
        <w:div w:id="186795840">
          <w:marLeft w:val="1166"/>
          <w:marRight w:val="0"/>
          <w:marTop w:val="106"/>
          <w:marBottom w:val="0"/>
          <w:divBdr>
            <w:top w:val="none" w:sz="0" w:space="0" w:color="auto"/>
            <w:left w:val="none" w:sz="0" w:space="0" w:color="auto"/>
            <w:bottom w:val="none" w:sz="0" w:space="0" w:color="auto"/>
            <w:right w:val="none" w:sz="0" w:space="0" w:color="auto"/>
          </w:divBdr>
        </w:div>
        <w:div w:id="1615551419">
          <w:marLeft w:val="1166"/>
          <w:marRight w:val="0"/>
          <w:marTop w:val="106"/>
          <w:marBottom w:val="0"/>
          <w:divBdr>
            <w:top w:val="none" w:sz="0" w:space="0" w:color="auto"/>
            <w:left w:val="none" w:sz="0" w:space="0" w:color="auto"/>
            <w:bottom w:val="none" w:sz="0" w:space="0" w:color="auto"/>
            <w:right w:val="none" w:sz="0" w:space="0" w:color="auto"/>
          </w:divBdr>
        </w:div>
      </w:divsChild>
    </w:div>
    <w:div w:id="734355216">
      <w:bodyDiv w:val="1"/>
      <w:marLeft w:val="0"/>
      <w:marRight w:val="0"/>
      <w:marTop w:val="0"/>
      <w:marBottom w:val="0"/>
      <w:divBdr>
        <w:top w:val="none" w:sz="0" w:space="0" w:color="auto"/>
        <w:left w:val="none" w:sz="0" w:space="0" w:color="auto"/>
        <w:bottom w:val="none" w:sz="0" w:space="0" w:color="auto"/>
        <w:right w:val="none" w:sz="0" w:space="0" w:color="auto"/>
      </w:divBdr>
    </w:div>
    <w:div w:id="740951997">
      <w:bodyDiv w:val="1"/>
      <w:marLeft w:val="0"/>
      <w:marRight w:val="0"/>
      <w:marTop w:val="0"/>
      <w:marBottom w:val="0"/>
      <w:divBdr>
        <w:top w:val="none" w:sz="0" w:space="0" w:color="auto"/>
        <w:left w:val="none" w:sz="0" w:space="0" w:color="auto"/>
        <w:bottom w:val="none" w:sz="0" w:space="0" w:color="auto"/>
        <w:right w:val="none" w:sz="0" w:space="0" w:color="auto"/>
      </w:divBdr>
      <w:divsChild>
        <w:div w:id="428964507">
          <w:marLeft w:val="547"/>
          <w:marRight w:val="0"/>
          <w:marTop w:val="120"/>
          <w:marBottom w:val="0"/>
          <w:divBdr>
            <w:top w:val="none" w:sz="0" w:space="0" w:color="auto"/>
            <w:left w:val="none" w:sz="0" w:space="0" w:color="auto"/>
            <w:bottom w:val="none" w:sz="0" w:space="0" w:color="auto"/>
            <w:right w:val="none" w:sz="0" w:space="0" w:color="auto"/>
          </w:divBdr>
        </w:div>
      </w:divsChild>
    </w:div>
    <w:div w:id="838692909">
      <w:bodyDiv w:val="1"/>
      <w:marLeft w:val="0"/>
      <w:marRight w:val="0"/>
      <w:marTop w:val="0"/>
      <w:marBottom w:val="0"/>
      <w:divBdr>
        <w:top w:val="none" w:sz="0" w:space="0" w:color="auto"/>
        <w:left w:val="none" w:sz="0" w:space="0" w:color="auto"/>
        <w:bottom w:val="none" w:sz="0" w:space="0" w:color="auto"/>
        <w:right w:val="none" w:sz="0" w:space="0" w:color="auto"/>
      </w:divBdr>
      <w:divsChild>
        <w:div w:id="1282222022">
          <w:marLeft w:val="1080"/>
          <w:marRight w:val="0"/>
          <w:marTop w:val="100"/>
          <w:marBottom w:val="0"/>
          <w:divBdr>
            <w:top w:val="none" w:sz="0" w:space="0" w:color="auto"/>
            <w:left w:val="none" w:sz="0" w:space="0" w:color="auto"/>
            <w:bottom w:val="none" w:sz="0" w:space="0" w:color="auto"/>
            <w:right w:val="none" w:sz="0" w:space="0" w:color="auto"/>
          </w:divBdr>
        </w:div>
        <w:div w:id="895315376">
          <w:marLeft w:val="1080"/>
          <w:marRight w:val="0"/>
          <w:marTop w:val="100"/>
          <w:marBottom w:val="0"/>
          <w:divBdr>
            <w:top w:val="none" w:sz="0" w:space="0" w:color="auto"/>
            <w:left w:val="none" w:sz="0" w:space="0" w:color="auto"/>
            <w:bottom w:val="none" w:sz="0" w:space="0" w:color="auto"/>
            <w:right w:val="none" w:sz="0" w:space="0" w:color="auto"/>
          </w:divBdr>
        </w:div>
      </w:divsChild>
    </w:div>
    <w:div w:id="1140265239">
      <w:bodyDiv w:val="1"/>
      <w:marLeft w:val="0"/>
      <w:marRight w:val="0"/>
      <w:marTop w:val="0"/>
      <w:marBottom w:val="0"/>
      <w:divBdr>
        <w:top w:val="none" w:sz="0" w:space="0" w:color="auto"/>
        <w:left w:val="none" w:sz="0" w:space="0" w:color="auto"/>
        <w:bottom w:val="none" w:sz="0" w:space="0" w:color="auto"/>
        <w:right w:val="none" w:sz="0" w:space="0" w:color="auto"/>
      </w:divBdr>
      <w:divsChild>
        <w:div w:id="623123453">
          <w:marLeft w:val="360"/>
          <w:marRight w:val="0"/>
          <w:marTop w:val="200"/>
          <w:marBottom w:val="0"/>
          <w:divBdr>
            <w:top w:val="none" w:sz="0" w:space="0" w:color="auto"/>
            <w:left w:val="none" w:sz="0" w:space="0" w:color="auto"/>
            <w:bottom w:val="none" w:sz="0" w:space="0" w:color="auto"/>
            <w:right w:val="none" w:sz="0" w:space="0" w:color="auto"/>
          </w:divBdr>
        </w:div>
      </w:divsChild>
    </w:div>
    <w:div w:id="1143229989">
      <w:bodyDiv w:val="1"/>
      <w:marLeft w:val="0"/>
      <w:marRight w:val="0"/>
      <w:marTop w:val="0"/>
      <w:marBottom w:val="0"/>
      <w:divBdr>
        <w:top w:val="none" w:sz="0" w:space="0" w:color="auto"/>
        <w:left w:val="none" w:sz="0" w:space="0" w:color="auto"/>
        <w:bottom w:val="none" w:sz="0" w:space="0" w:color="auto"/>
        <w:right w:val="none" w:sz="0" w:space="0" w:color="auto"/>
      </w:divBdr>
    </w:div>
    <w:div w:id="1198737247">
      <w:bodyDiv w:val="1"/>
      <w:marLeft w:val="0"/>
      <w:marRight w:val="0"/>
      <w:marTop w:val="0"/>
      <w:marBottom w:val="0"/>
      <w:divBdr>
        <w:top w:val="none" w:sz="0" w:space="0" w:color="auto"/>
        <w:left w:val="none" w:sz="0" w:space="0" w:color="auto"/>
        <w:bottom w:val="none" w:sz="0" w:space="0" w:color="auto"/>
        <w:right w:val="none" w:sz="0" w:space="0" w:color="auto"/>
      </w:divBdr>
      <w:divsChild>
        <w:div w:id="1462570632">
          <w:marLeft w:val="1166"/>
          <w:marRight w:val="0"/>
          <w:marTop w:val="106"/>
          <w:marBottom w:val="0"/>
          <w:divBdr>
            <w:top w:val="none" w:sz="0" w:space="0" w:color="auto"/>
            <w:left w:val="none" w:sz="0" w:space="0" w:color="auto"/>
            <w:bottom w:val="none" w:sz="0" w:space="0" w:color="auto"/>
            <w:right w:val="none" w:sz="0" w:space="0" w:color="auto"/>
          </w:divBdr>
        </w:div>
        <w:div w:id="2129157105">
          <w:marLeft w:val="1166"/>
          <w:marRight w:val="0"/>
          <w:marTop w:val="106"/>
          <w:marBottom w:val="0"/>
          <w:divBdr>
            <w:top w:val="none" w:sz="0" w:space="0" w:color="auto"/>
            <w:left w:val="none" w:sz="0" w:space="0" w:color="auto"/>
            <w:bottom w:val="none" w:sz="0" w:space="0" w:color="auto"/>
            <w:right w:val="none" w:sz="0" w:space="0" w:color="auto"/>
          </w:divBdr>
        </w:div>
        <w:div w:id="745691254">
          <w:marLeft w:val="1166"/>
          <w:marRight w:val="0"/>
          <w:marTop w:val="106"/>
          <w:marBottom w:val="0"/>
          <w:divBdr>
            <w:top w:val="none" w:sz="0" w:space="0" w:color="auto"/>
            <w:left w:val="none" w:sz="0" w:space="0" w:color="auto"/>
            <w:bottom w:val="none" w:sz="0" w:space="0" w:color="auto"/>
            <w:right w:val="none" w:sz="0" w:space="0" w:color="auto"/>
          </w:divBdr>
        </w:div>
      </w:divsChild>
    </w:div>
    <w:div w:id="1204561682">
      <w:bodyDiv w:val="1"/>
      <w:marLeft w:val="0"/>
      <w:marRight w:val="0"/>
      <w:marTop w:val="0"/>
      <w:marBottom w:val="0"/>
      <w:divBdr>
        <w:top w:val="none" w:sz="0" w:space="0" w:color="auto"/>
        <w:left w:val="none" w:sz="0" w:space="0" w:color="auto"/>
        <w:bottom w:val="none" w:sz="0" w:space="0" w:color="auto"/>
        <w:right w:val="none" w:sz="0" w:space="0" w:color="auto"/>
      </w:divBdr>
      <w:divsChild>
        <w:div w:id="574819801">
          <w:marLeft w:val="360"/>
          <w:marRight w:val="0"/>
          <w:marTop w:val="200"/>
          <w:marBottom w:val="0"/>
          <w:divBdr>
            <w:top w:val="none" w:sz="0" w:space="0" w:color="auto"/>
            <w:left w:val="none" w:sz="0" w:space="0" w:color="auto"/>
            <w:bottom w:val="none" w:sz="0" w:space="0" w:color="auto"/>
            <w:right w:val="none" w:sz="0" w:space="0" w:color="auto"/>
          </w:divBdr>
        </w:div>
      </w:divsChild>
    </w:div>
    <w:div w:id="1275746924">
      <w:bodyDiv w:val="1"/>
      <w:marLeft w:val="0"/>
      <w:marRight w:val="0"/>
      <w:marTop w:val="0"/>
      <w:marBottom w:val="0"/>
      <w:divBdr>
        <w:top w:val="none" w:sz="0" w:space="0" w:color="auto"/>
        <w:left w:val="none" w:sz="0" w:space="0" w:color="auto"/>
        <w:bottom w:val="none" w:sz="0" w:space="0" w:color="auto"/>
        <w:right w:val="none" w:sz="0" w:space="0" w:color="auto"/>
      </w:divBdr>
      <w:divsChild>
        <w:div w:id="1723095565">
          <w:marLeft w:val="547"/>
          <w:marRight w:val="0"/>
          <w:marTop w:val="86"/>
          <w:marBottom w:val="0"/>
          <w:divBdr>
            <w:top w:val="none" w:sz="0" w:space="0" w:color="auto"/>
            <w:left w:val="none" w:sz="0" w:space="0" w:color="auto"/>
            <w:bottom w:val="none" w:sz="0" w:space="0" w:color="auto"/>
            <w:right w:val="none" w:sz="0" w:space="0" w:color="auto"/>
          </w:divBdr>
        </w:div>
        <w:div w:id="1526989879">
          <w:marLeft w:val="1166"/>
          <w:marRight w:val="0"/>
          <w:marTop w:val="72"/>
          <w:marBottom w:val="0"/>
          <w:divBdr>
            <w:top w:val="none" w:sz="0" w:space="0" w:color="auto"/>
            <w:left w:val="none" w:sz="0" w:space="0" w:color="auto"/>
            <w:bottom w:val="none" w:sz="0" w:space="0" w:color="auto"/>
            <w:right w:val="none" w:sz="0" w:space="0" w:color="auto"/>
          </w:divBdr>
        </w:div>
        <w:div w:id="710109042">
          <w:marLeft w:val="1166"/>
          <w:marRight w:val="0"/>
          <w:marTop w:val="72"/>
          <w:marBottom w:val="0"/>
          <w:divBdr>
            <w:top w:val="none" w:sz="0" w:space="0" w:color="auto"/>
            <w:left w:val="none" w:sz="0" w:space="0" w:color="auto"/>
            <w:bottom w:val="none" w:sz="0" w:space="0" w:color="auto"/>
            <w:right w:val="none" w:sz="0" w:space="0" w:color="auto"/>
          </w:divBdr>
        </w:div>
        <w:div w:id="608707186">
          <w:marLeft w:val="1166"/>
          <w:marRight w:val="0"/>
          <w:marTop w:val="72"/>
          <w:marBottom w:val="0"/>
          <w:divBdr>
            <w:top w:val="none" w:sz="0" w:space="0" w:color="auto"/>
            <w:left w:val="none" w:sz="0" w:space="0" w:color="auto"/>
            <w:bottom w:val="none" w:sz="0" w:space="0" w:color="auto"/>
            <w:right w:val="none" w:sz="0" w:space="0" w:color="auto"/>
          </w:divBdr>
        </w:div>
        <w:div w:id="1354768520">
          <w:marLeft w:val="1166"/>
          <w:marRight w:val="0"/>
          <w:marTop w:val="72"/>
          <w:marBottom w:val="0"/>
          <w:divBdr>
            <w:top w:val="none" w:sz="0" w:space="0" w:color="auto"/>
            <w:left w:val="none" w:sz="0" w:space="0" w:color="auto"/>
            <w:bottom w:val="none" w:sz="0" w:space="0" w:color="auto"/>
            <w:right w:val="none" w:sz="0" w:space="0" w:color="auto"/>
          </w:divBdr>
        </w:div>
        <w:div w:id="172572597">
          <w:marLeft w:val="1166"/>
          <w:marRight w:val="0"/>
          <w:marTop w:val="72"/>
          <w:marBottom w:val="0"/>
          <w:divBdr>
            <w:top w:val="none" w:sz="0" w:space="0" w:color="auto"/>
            <w:left w:val="none" w:sz="0" w:space="0" w:color="auto"/>
            <w:bottom w:val="none" w:sz="0" w:space="0" w:color="auto"/>
            <w:right w:val="none" w:sz="0" w:space="0" w:color="auto"/>
          </w:divBdr>
        </w:div>
        <w:div w:id="1023554342">
          <w:marLeft w:val="1166"/>
          <w:marRight w:val="0"/>
          <w:marTop w:val="72"/>
          <w:marBottom w:val="0"/>
          <w:divBdr>
            <w:top w:val="none" w:sz="0" w:space="0" w:color="auto"/>
            <w:left w:val="none" w:sz="0" w:space="0" w:color="auto"/>
            <w:bottom w:val="none" w:sz="0" w:space="0" w:color="auto"/>
            <w:right w:val="none" w:sz="0" w:space="0" w:color="auto"/>
          </w:divBdr>
        </w:div>
      </w:divsChild>
    </w:div>
    <w:div w:id="1297105025">
      <w:bodyDiv w:val="1"/>
      <w:marLeft w:val="0"/>
      <w:marRight w:val="0"/>
      <w:marTop w:val="0"/>
      <w:marBottom w:val="0"/>
      <w:divBdr>
        <w:top w:val="none" w:sz="0" w:space="0" w:color="auto"/>
        <w:left w:val="none" w:sz="0" w:space="0" w:color="auto"/>
        <w:bottom w:val="none" w:sz="0" w:space="0" w:color="auto"/>
        <w:right w:val="none" w:sz="0" w:space="0" w:color="auto"/>
      </w:divBdr>
    </w:div>
    <w:div w:id="1306618068">
      <w:bodyDiv w:val="1"/>
      <w:marLeft w:val="0"/>
      <w:marRight w:val="0"/>
      <w:marTop w:val="0"/>
      <w:marBottom w:val="0"/>
      <w:divBdr>
        <w:top w:val="none" w:sz="0" w:space="0" w:color="auto"/>
        <w:left w:val="none" w:sz="0" w:space="0" w:color="auto"/>
        <w:bottom w:val="none" w:sz="0" w:space="0" w:color="auto"/>
        <w:right w:val="none" w:sz="0" w:space="0" w:color="auto"/>
      </w:divBdr>
    </w:div>
    <w:div w:id="1347093437">
      <w:bodyDiv w:val="1"/>
      <w:marLeft w:val="0"/>
      <w:marRight w:val="0"/>
      <w:marTop w:val="0"/>
      <w:marBottom w:val="0"/>
      <w:divBdr>
        <w:top w:val="none" w:sz="0" w:space="0" w:color="auto"/>
        <w:left w:val="none" w:sz="0" w:space="0" w:color="auto"/>
        <w:bottom w:val="none" w:sz="0" w:space="0" w:color="auto"/>
        <w:right w:val="none" w:sz="0" w:space="0" w:color="auto"/>
      </w:divBdr>
      <w:divsChild>
        <w:div w:id="2024744908">
          <w:marLeft w:val="360"/>
          <w:marRight w:val="0"/>
          <w:marTop w:val="200"/>
          <w:marBottom w:val="0"/>
          <w:divBdr>
            <w:top w:val="none" w:sz="0" w:space="0" w:color="auto"/>
            <w:left w:val="none" w:sz="0" w:space="0" w:color="auto"/>
            <w:bottom w:val="none" w:sz="0" w:space="0" w:color="auto"/>
            <w:right w:val="none" w:sz="0" w:space="0" w:color="auto"/>
          </w:divBdr>
        </w:div>
      </w:divsChild>
    </w:div>
    <w:div w:id="1385374490">
      <w:bodyDiv w:val="1"/>
      <w:marLeft w:val="0"/>
      <w:marRight w:val="0"/>
      <w:marTop w:val="0"/>
      <w:marBottom w:val="0"/>
      <w:divBdr>
        <w:top w:val="none" w:sz="0" w:space="0" w:color="auto"/>
        <w:left w:val="none" w:sz="0" w:space="0" w:color="auto"/>
        <w:bottom w:val="none" w:sz="0" w:space="0" w:color="auto"/>
        <w:right w:val="none" w:sz="0" w:space="0" w:color="auto"/>
      </w:divBdr>
      <w:divsChild>
        <w:div w:id="1192959158">
          <w:marLeft w:val="547"/>
          <w:marRight w:val="0"/>
          <w:marTop w:val="144"/>
          <w:marBottom w:val="0"/>
          <w:divBdr>
            <w:top w:val="none" w:sz="0" w:space="0" w:color="auto"/>
            <w:left w:val="none" w:sz="0" w:space="0" w:color="auto"/>
            <w:bottom w:val="none" w:sz="0" w:space="0" w:color="auto"/>
            <w:right w:val="none" w:sz="0" w:space="0" w:color="auto"/>
          </w:divBdr>
        </w:div>
        <w:div w:id="417597339">
          <w:marLeft w:val="1166"/>
          <w:marRight w:val="0"/>
          <w:marTop w:val="125"/>
          <w:marBottom w:val="0"/>
          <w:divBdr>
            <w:top w:val="none" w:sz="0" w:space="0" w:color="auto"/>
            <w:left w:val="none" w:sz="0" w:space="0" w:color="auto"/>
            <w:bottom w:val="none" w:sz="0" w:space="0" w:color="auto"/>
            <w:right w:val="none" w:sz="0" w:space="0" w:color="auto"/>
          </w:divBdr>
        </w:div>
      </w:divsChild>
    </w:div>
    <w:div w:id="1396274798">
      <w:bodyDiv w:val="1"/>
      <w:marLeft w:val="0"/>
      <w:marRight w:val="0"/>
      <w:marTop w:val="0"/>
      <w:marBottom w:val="0"/>
      <w:divBdr>
        <w:top w:val="none" w:sz="0" w:space="0" w:color="auto"/>
        <w:left w:val="none" w:sz="0" w:space="0" w:color="auto"/>
        <w:bottom w:val="none" w:sz="0" w:space="0" w:color="auto"/>
        <w:right w:val="none" w:sz="0" w:space="0" w:color="auto"/>
      </w:divBdr>
    </w:div>
    <w:div w:id="1426539637">
      <w:bodyDiv w:val="1"/>
      <w:marLeft w:val="0"/>
      <w:marRight w:val="0"/>
      <w:marTop w:val="0"/>
      <w:marBottom w:val="0"/>
      <w:divBdr>
        <w:top w:val="none" w:sz="0" w:space="0" w:color="auto"/>
        <w:left w:val="none" w:sz="0" w:space="0" w:color="auto"/>
        <w:bottom w:val="none" w:sz="0" w:space="0" w:color="auto"/>
        <w:right w:val="none" w:sz="0" w:space="0" w:color="auto"/>
      </w:divBdr>
      <w:divsChild>
        <w:div w:id="1968507306">
          <w:marLeft w:val="547"/>
          <w:marRight w:val="0"/>
          <w:marTop w:val="120"/>
          <w:marBottom w:val="0"/>
          <w:divBdr>
            <w:top w:val="none" w:sz="0" w:space="0" w:color="auto"/>
            <w:left w:val="none" w:sz="0" w:space="0" w:color="auto"/>
            <w:bottom w:val="none" w:sz="0" w:space="0" w:color="auto"/>
            <w:right w:val="none" w:sz="0" w:space="0" w:color="auto"/>
          </w:divBdr>
        </w:div>
      </w:divsChild>
    </w:div>
    <w:div w:id="1426998699">
      <w:bodyDiv w:val="1"/>
      <w:marLeft w:val="0"/>
      <w:marRight w:val="0"/>
      <w:marTop w:val="0"/>
      <w:marBottom w:val="0"/>
      <w:divBdr>
        <w:top w:val="none" w:sz="0" w:space="0" w:color="auto"/>
        <w:left w:val="none" w:sz="0" w:space="0" w:color="auto"/>
        <w:bottom w:val="none" w:sz="0" w:space="0" w:color="auto"/>
        <w:right w:val="none" w:sz="0" w:space="0" w:color="auto"/>
      </w:divBdr>
      <w:divsChild>
        <w:div w:id="1686981549">
          <w:marLeft w:val="360"/>
          <w:marRight w:val="0"/>
          <w:marTop w:val="200"/>
          <w:marBottom w:val="0"/>
          <w:divBdr>
            <w:top w:val="none" w:sz="0" w:space="0" w:color="auto"/>
            <w:left w:val="none" w:sz="0" w:space="0" w:color="auto"/>
            <w:bottom w:val="none" w:sz="0" w:space="0" w:color="auto"/>
            <w:right w:val="none" w:sz="0" w:space="0" w:color="auto"/>
          </w:divBdr>
        </w:div>
      </w:divsChild>
    </w:div>
    <w:div w:id="1441876173">
      <w:bodyDiv w:val="1"/>
      <w:marLeft w:val="0"/>
      <w:marRight w:val="0"/>
      <w:marTop w:val="0"/>
      <w:marBottom w:val="0"/>
      <w:divBdr>
        <w:top w:val="none" w:sz="0" w:space="0" w:color="auto"/>
        <w:left w:val="none" w:sz="0" w:space="0" w:color="auto"/>
        <w:bottom w:val="none" w:sz="0" w:space="0" w:color="auto"/>
        <w:right w:val="none" w:sz="0" w:space="0" w:color="auto"/>
      </w:divBdr>
    </w:div>
    <w:div w:id="1460145925">
      <w:bodyDiv w:val="1"/>
      <w:marLeft w:val="0"/>
      <w:marRight w:val="0"/>
      <w:marTop w:val="0"/>
      <w:marBottom w:val="0"/>
      <w:divBdr>
        <w:top w:val="none" w:sz="0" w:space="0" w:color="auto"/>
        <w:left w:val="none" w:sz="0" w:space="0" w:color="auto"/>
        <w:bottom w:val="none" w:sz="0" w:space="0" w:color="auto"/>
        <w:right w:val="none" w:sz="0" w:space="0" w:color="auto"/>
      </w:divBdr>
      <w:divsChild>
        <w:div w:id="2083480910">
          <w:marLeft w:val="547"/>
          <w:marRight w:val="0"/>
          <w:marTop w:val="130"/>
          <w:marBottom w:val="0"/>
          <w:divBdr>
            <w:top w:val="none" w:sz="0" w:space="0" w:color="auto"/>
            <w:left w:val="none" w:sz="0" w:space="0" w:color="auto"/>
            <w:bottom w:val="none" w:sz="0" w:space="0" w:color="auto"/>
            <w:right w:val="none" w:sz="0" w:space="0" w:color="auto"/>
          </w:divBdr>
        </w:div>
        <w:div w:id="1717267758">
          <w:marLeft w:val="1166"/>
          <w:marRight w:val="0"/>
          <w:marTop w:val="115"/>
          <w:marBottom w:val="0"/>
          <w:divBdr>
            <w:top w:val="none" w:sz="0" w:space="0" w:color="auto"/>
            <w:left w:val="none" w:sz="0" w:space="0" w:color="auto"/>
            <w:bottom w:val="none" w:sz="0" w:space="0" w:color="auto"/>
            <w:right w:val="none" w:sz="0" w:space="0" w:color="auto"/>
          </w:divBdr>
        </w:div>
        <w:div w:id="1305232499">
          <w:marLeft w:val="1166"/>
          <w:marRight w:val="0"/>
          <w:marTop w:val="115"/>
          <w:marBottom w:val="0"/>
          <w:divBdr>
            <w:top w:val="none" w:sz="0" w:space="0" w:color="auto"/>
            <w:left w:val="none" w:sz="0" w:space="0" w:color="auto"/>
            <w:bottom w:val="none" w:sz="0" w:space="0" w:color="auto"/>
            <w:right w:val="none" w:sz="0" w:space="0" w:color="auto"/>
          </w:divBdr>
        </w:div>
        <w:div w:id="111560892">
          <w:marLeft w:val="1166"/>
          <w:marRight w:val="0"/>
          <w:marTop w:val="115"/>
          <w:marBottom w:val="0"/>
          <w:divBdr>
            <w:top w:val="none" w:sz="0" w:space="0" w:color="auto"/>
            <w:left w:val="none" w:sz="0" w:space="0" w:color="auto"/>
            <w:bottom w:val="none" w:sz="0" w:space="0" w:color="auto"/>
            <w:right w:val="none" w:sz="0" w:space="0" w:color="auto"/>
          </w:divBdr>
        </w:div>
        <w:div w:id="1206723602">
          <w:marLeft w:val="547"/>
          <w:marRight w:val="0"/>
          <w:marTop w:val="130"/>
          <w:marBottom w:val="0"/>
          <w:divBdr>
            <w:top w:val="none" w:sz="0" w:space="0" w:color="auto"/>
            <w:left w:val="none" w:sz="0" w:space="0" w:color="auto"/>
            <w:bottom w:val="none" w:sz="0" w:space="0" w:color="auto"/>
            <w:right w:val="none" w:sz="0" w:space="0" w:color="auto"/>
          </w:divBdr>
        </w:div>
        <w:div w:id="1682199143">
          <w:marLeft w:val="1166"/>
          <w:marRight w:val="0"/>
          <w:marTop w:val="115"/>
          <w:marBottom w:val="0"/>
          <w:divBdr>
            <w:top w:val="none" w:sz="0" w:space="0" w:color="auto"/>
            <w:left w:val="none" w:sz="0" w:space="0" w:color="auto"/>
            <w:bottom w:val="none" w:sz="0" w:space="0" w:color="auto"/>
            <w:right w:val="none" w:sz="0" w:space="0" w:color="auto"/>
          </w:divBdr>
        </w:div>
      </w:divsChild>
    </w:div>
    <w:div w:id="1464927904">
      <w:bodyDiv w:val="1"/>
      <w:marLeft w:val="0"/>
      <w:marRight w:val="0"/>
      <w:marTop w:val="0"/>
      <w:marBottom w:val="0"/>
      <w:divBdr>
        <w:top w:val="none" w:sz="0" w:space="0" w:color="auto"/>
        <w:left w:val="none" w:sz="0" w:space="0" w:color="auto"/>
        <w:bottom w:val="none" w:sz="0" w:space="0" w:color="auto"/>
        <w:right w:val="none" w:sz="0" w:space="0" w:color="auto"/>
      </w:divBdr>
    </w:div>
    <w:div w:id="1476794197">
      <w:bodyDiv w:val="1"/>
      <w:marLeft w:val="0"/>
      <w:marRight w:val="0"/>
      <w:marTop w:val="0"/>
      <w:marBottom w:val="0"/>
      <w:divBdr>
        <w:top w:val="none" w:sz="0" w:space="0" w:color="auto"/>
        <w:left w:val="none" w:sz="0" w:space="0" w:color="auto"/>
        <w:bottom w:val="none" w:sz="0" w:space="0" w:color="auto"/>
        <w:right w:val="none" w:sz="0" w:space="0" w:color="auto"/>
      </w:divBdr>
      <w:divsChild>
        <w:div w:id="200167659">
          <w:marLeft w:val="1080"/>
          <w:marRight w:val="0"/>
          <w:marTop w:val="100"/>
          <w:marBottom w:val="0"/>
          <w:divBdr>
            <w:top w:val="none" w:sz="0" w:space="0" w:color="auto"/>
            <w:left w:val="none" w:sz="0" w:space="0" w:color="auto"/>
            <w:bottom w:val="none" w:sz="0" w:space="0" w:color="auto"/>
            <w:right w:val="none" w:sz="0" w:space="0" w:color="auto"/>
          </w:divBdr>
        </w:div>
        <w:div w:id="1480422349">
          <w:marLeft w:val="1080"/>
          <w:marRight w:val="0"/>
          <w:marTop w:val="100"/>
          <w:marBottom w:val="0"/>
          <w:divBdr>
            <w:top w:val="none" w:sz="0" w:space="0" w:color="auto"/>
            <w:left w:val="none" w:sz="0" w:space="0" w:color="auto"/>
            <w:bottom w:val="none" w:sz="0" w:space="0" w:color="auto"/>
            <w:right w:val="none" w:sz="0" w:space="0" w:color="auto"/>
          </w:divBdr>
        </w:div>
        <w:div w:id="919867208">
          <w:marLeft w:val="1080"/>
          <w:marRight w:val="0"/>
          <w:marTop w:val="100"/>
          <w:marBottom w:val="0"/>
          <w:divBdr>
            <w:top w:val="none" w:sz="0" w:space="0" w:color="auto"/>
            <w:left w:val="none" w:sz="0" w:space="0" w:color="auto"/>
            <w:bottom w:val="none" w:sz="0" w:space="0" w:color="auto"/>
            <w:right w:val="none" w:sz="0" w:space="0" w:color="auto"/>
          </w:divBdr>
        </w:div>
      </w:divsChild>
    </w:div>
    <w:div w:id="1563641857">
      <w:bodyDiv w:val="1"/>
      <w:marLeft w:val="0"/>
      <w:marRight w:val="0"/>
      <w:marTop w:val="0"/>
      <w:marBottom w:val="0"/>
      <w:divBdr>
        <w:top w:val="none" w:sz="0" w:space="0" w:color="auto"/>
        <w:left w:val="none" w:sz="0" w:space="0" w:color="auto"/>
        <w:bottom w:val="none" w:sz="0" w:space="0" w:color="auto"/>
        <w:right w:val="none" w:sz="0" w:space="0" w:color="auto"/>
      </w:divBdr>
      <w:divsChild>
        <w:div w:id="556747500">
          <w:marLeft w:val="547"/>
          <w:marRight w:val="0"/>
          <w:marTop w:val="154"/>
          <w:marBottom w:val="0"/>
          <w:divBdr>
            <w:top w:val="none" w:sz="0" w:space="0" w:color="auto"/>
            <w:left w:val="none" w:sz="0" w:space="0" w:color="auto"/>
            <w:bottom w:val="none" w:sz="0" w:space="0" w:color="auto"/>
            <w:right w:val="none" w:sz="0" w:space="0" w:color="auto"/>
          </w:divBdr>
        </w:div>
        <w:div w:id="1265069319">
          <w:marLeft w:val="547"/>
          <w:marRight w:val="0"/>
          <w:marTop w:val="154"/>
          <w:marBottom w:val="0"/>
          <w:divBdr>
            <w:top w:val="none" w:sz="0" w:space="0" w:color="auto"/>
            <w:left w:val="none" w:sz="0" w:space="0" w:color="auto"/>
            <w:bottom w:val="none" w:sz="0" w:space="0" w:color="auto"/>
            <w:right w:val="none" w:sz="0" w:space="0" w:color="auto"/>
          </w:divBdr>
        </w:div>
        <w:div w:id="1108693077">
          <w:marLeft w:val="1166"/>
          <w:marRight w:val="0"/>
          <w:marTop w:val="134"/>
          <w:marBottom w:val="0"/>
          <w:divBdr>
            <w:top w:val="none" w:sz="0" w:space="0" w:color="auto"/>
            <w:left w:val="none" w:sz="0" w:space="0" w:color="auto"/>
            <w:bottom w:val="none" w:sz="0" w:space="0" w:color="auto"/>
            <w:right w:val="none" w:sz="0" w:space="0" w:color="auto"/>
          </w:divBdr>
        </w:div>
      </w:divsChild>
    </w:div>
    <w:div w:id="1662197131">
      <w:bodyDiv w:val="1"/>
      <w:marLeft w:val="0"/>
      <w:marRight w:val="0"/>
      <w:marTop w:val="0"/>
      <w:marBottom w:val="0"/>
      <w:divBdr>
        <w:top w:val="none" w:sz="0" w:space="0" w:color="auto"/>
        <w:left w:val="none" w:sz="0" w:space="0" w:color="auto"/>
        <w:bottom w:val="none" w:sz="0" w:space="0" w:color="auto"/>
        <w:right w:val="none" w:sz="0" w:space="0" w:color="auto"/>
      </w:divBdr>
      <w:divsChild>
        <w:div w:id="1548490212">
          <w:marLeft w:val="360"/>
          <w:marRight w:val="0"/>
          <w:marTop w:val="200"/>
          <w:marBottom w:val="0"/>
          <w:divBdr>
            <w:top w:val="none" w:sz="0" w:space="0" w:color="auto"/>
            <w:left w:val="none" w:sz="0" w:space="0" w:color="auto"/>
            <w:bottom w:val="none" w:sz="0" w:space="0" w:color="auto"/>
            <w:right w:val="none" w:sz="0" w:space="0" w:color="auto"/>
          </w:divBdr>
        </w:div>
      </w:divsChild>
    </w:div>
    <w:div w:id="1722753704">
      <w:bodyDiv w:val="1"/>
      <w:marLeft w:val="0"/>
      <w:marRight w:val="0"/>
      <w:marTop w:val="0"/>
      <w:marBottom w:val="0"/>
      <w:divBdr>
        <w:top w:val="none" w:sz="0" w:space="0" w:color="auto"/>
        <w:left w:val="none" w:sz="0" w:space="0" w:color="auto"/>
        <w:bottom w:val="none" w:sz="0" w:space="0" w:color="auto"/>
        <w:right w:val="none" w:sz="0" w:space="0" w:color="auto"/>
      </w:divBdr>
      <w:divsChild>
        <w:div w:id="949824407">
          <w:marLeft w:val="360"/>
          <w:marRight w:val="0"/>
          <w:marTop w:val="200"/>
          <w:marBottom w:val="0"/>
          <w:divBdr>
            <w:top w:val="none" w:sz="0" w:space="0" w:color="auto"/>
            <w:left w:val="none" w:sz="0" w:space="0" w:color="auto"/>
            <w:bottom w:val="none" w:sz="0" w:space="0" w:color="auto"/>
            <w:right w:val="none" w:sz="0" w:space="0" w:color="auto"/>
          </w:divBdr>
        </w:div>
      </w:divsChild>
    </w:div>
    <w:div w:id="1783187987">
      <w:bodyDiv w:val="1"/>
      <w:marLeft w:val="0"/>
      <w:marRight w:val="0"/>
      <w:marTop w:val="0"/>
      <w:marBottom w:val="0"/>
      <w:divBdr>
        <w:top w:val="none" w:sz="0" w:space="0" w:color="auto"/>
        <w:left w:val="none" w:sz="0" w:space="0" w:color="auto"/>
        <w:bottom w:val="none" w:sz="0" w:space="0" w:color="auto"/>
        <w:right w:val="none" w:sz="0" w:space="0" w:color="auto"/>
      </w:divBdr>
    </w:div>
    <w:div w:id="1972976187">
      <w:bodyDiv w:val="1"/>
      <w:marLeft w:val="0"/>
      <w:marRight w:val="0"/>
      <w:marTop w:val="0"/>
      <w:marBottom w:val="0"/>
      <w:divBdr>
        <w:top w:val="none" w:sz="0" w:space="0" w:color="auto"/>
        <w:left w:val="none" w:sz="0" w:space="0" w:color="auto"/>
        <w:bottom w:val="none" w:sz="0" w:space="0" w:color="auto"/>
        <w:right w:val="none" w:sz="0" w:space="0" w:color="auto"/>
      </w:divBdr>
      <w:divsChild>
        <w:div w:id="539249992">
          <w:marLeft w:val="547"/>
          <w:marRight w:val="0"/>
          <w:marTop w:val="125"/>
          <w:marBottom w:val="0"/>
          <w:divBdr>
            <w:top w:val="none" w:sz="0" w:space="0" w:color="auto"/>
            <w:left w:val="none" w:sz="0" w:space="0" w:color="auto"/>
            <w:bottom w:val="none" w:sz="0" w:space="0" w:color="auto"/>
            <w:right w:val="none" w:sz="0" w:space="0" w:color="auto"/>
          </w:divBdr>
        </w:div>
        <w:div w:id="1210412989">
          <w:marLeft w:val="1166"/>
          <w:marRight w:val="0"/>
          <w:marTop w:val="106"/>
          <w:marBottom w:val="0"/>
          <w:divBdr>
            <w:top w:val="none" w:sz="0" w:space="0" w:color="auto"/>
            <w:left w:val="none" w:sz="0" w:space="0" w:color="auto"/>
            <w:bottom w:val="none" w:sz="0" w:space="0" w:color="auto"/>
            <w:right w:val="none" w:sz="0" w:space="0" w:color="auto"/>
          </w:divBdr>
        </w:div>
        <w:div w:id="1204949907">
          <w:marLeft w:val="1166"/>
          <w:marRight w:val="0"/>
          <w:marTop w:val="106"/>
          <w:marBottom w:val="0"/>
          <w:divBdr>
            <w:top w:val="none" w:sz="0" w:space="0" w:color="auto"/>
            <w:left w:val="none" w:sz="0" w:space="0" w:color="auto"/>
            <w:bottom w:val="none" w:sz="0" w:space="0" w:color="auto"/>
            <w:right w:val="none" w:sz="0" w:space="0" w:color="auto"/>
          </w:divBdr>
        </w:div>
      </w:divsChild>
    </w:div>
    <w:div w:id="2015104772">
      <w:bodyDiv w:val="1"/>
      <w:marLeft w:val="0"/>
      <w:marRight w:val="0"/>
      <w:marTop w:val="0"/>
      <w:marBottom w:val="0"/>
      <w:divBdr>
        <w:top w:val="none" w:sz="0" w:space="0" w:color="auto"/>
        <w:left w:val="none" w:sz="0" w:space="0" w:color="auto"/>
        <w:bottom w:val="none" w:sz="0" w:space="0" w:color="auto"/>
        <w:right w:val="none" w:sz="0" w:space="0" w:color="auto"/>
      </w:divBdr>
      <w:divsChild>
        <w:div w:id="1846169704">
          <w:marLeft w:val="547"/>
          <w:marRight w:val="0"/>
          <w:marTop w:val="67"/>
          <w:marBottom w:val="0"/>
          <w:divBdr>
            <w:top w:val="none" w:sz="0" w:space="0" w:color="auto"/>
            <w:left w:val="none" w:sz="0" w:space="0" w:color="auto"/>
            <w:bottom w:val="none" w:sz="0" w:space="0" w:color="auto"/>
            <w:right w:val="none" w:sz="0" w:space="0" w:color="auto"/>
          </w:divBdr>
        </w:div>
        <w:div w:id="1509448532">
          <w:marLeft w:val="1166"/>
          <w:marRight w:val="0"/>
          <w:marTop w:val="58"/>
          <w:marBottom w:val="0"/>
          <w:divBdr>
            <w:top w:val="none" w:sz="0" w:space="0" w:color="auto"/>
            <w:left w:val="none" w:sz="0" w:space="0" w:color="auto"/>
            <w:bottom w:val="none" w:sz="0" w:space="0" w:color="auto"/>
            <w:right w:val="none" w:sz="0" w:space="0" w:color="auto"/>
          </w:divBdr>
        </w:div>
        <w:div w:id="110365520">
          <w:marLeft w:val="1166"/>
          <w:marRight w:val="0"/>
          <w:marTop w:val="58"/>
          <w:marBottom w:val="0"/>
          <w:divBdr>
            <w:top w:val="none" w:sz="0" w:space="0" w:color="auto"/>
            <w:left w:val="none" w:sz="0" w:space="0" w:color="auto"/>
            <w:bottom w:val="none" w:sz="0" w:space="0" w:color="auto"/>
            <w:right w:val="none" w:sz="0" w:space="0" w:color="auto"/>
          </w:divBdr>
        </w:div>
        <w:div w:id="1071731269">
          <w:marLeft w:val="1166"/>
          <w:marRight w:val="0"/>
          <w:marTop w:val="58"/>
          <w:marBottom w:val="0"/>
          <w:divBdr>
            <w:top w:val="none" w:sz="0" w:space="0" w:color="auto"/>
            <w:left w:val="none" w:sz="0" w:space="0" w:color="auto"/>
            <w:bottom w:val="none" w:sz="0" w:space="0" w:color="auto"/>
            <w:right w:val="none" w:sz="0" w:space="0" w:color="auto"/>
          </w:divBdr>
        </w:div>
        <w:div w:id="519509768">
          <w:marLeft w:val="1166"/>
          <w:marRight w:val="0"/>
          <w:marTop w:val="58"/>
          <w:marBottom w:val="0"/>
          <w:divBdr>
            <w:top w:val="none" w:sz="0" w:space="0" w:color="auto"/>
            <w:left w:val="none" w:sz="0" w:space="0" w:color="auto"/>
            <w:bottom w:val="none" w:sz="0" w:space="0" w:color="auto"/>
            <w:right w:val="none" w:sz="0" w:space="0" w:color="auto"/>
          </w:divBdr>
        </w:div>
        <w:div w:id="138618258">
          <w:marLeft w:val="547"/>
          <w:marRight w:val="0"/>
          <w:marTop w:val="67"/>
          <w:marBottom w:val="0"/>
          <w:divBdr>
            <w:top w:val="none" w:sz="0" w:space="0" w:color="auto"/>
            <w:left w:val="none" w:sz="0" w:space="0" w:color="auto"/>
            <w:bottom w:val="none" w:sz="0" w:space="0" w:color="auto"/>
            <w:right w:val="none" w:sz="0" w:space="0" w:color="auto"/>
          </w:divBdr>
        </w:div>
        <w:div w:id="794711304">
          <w:marLeft w:val="1166"/>
          <w:marRight w:val="0"/>
          <w:marTop w:val="53"/>
          <w:marBottom w:val="0"/>
          <w:divBdr>
            <w:top w:val="none" w:sz="0" w:space="0" w:color="auto"/>
            <w:left w:val="none" w:sz="0" w:space="0" w:color="auto"/>
            <w:bottom w:val="none" w:sz="0" w:space="0" w:color="auto"/>
            <w:right w:val="none" w:sz="0" w:space="0" w:color="auto"/>
          </w:divBdr>
        </w:div>
        <w:div w:id="541788510">
          <w:marLeft w:val="1166"/>
          <w:marRight w:val="0"/>
          <w:marTop w:val="53"/>
          <w:marBottom w:val="0"/>
          <w:divBdr>
            <w:top w:val="none" w:sz="0" w:space="0" w:color="auto"/>
            <w:left w:val="none" w:sz="0" w:space="0" w:color="auto"/>
            <w:bottom w:val="none" w:sz="0" w:space="0" w:color="auto"/>
            <w:right w:val="none" w:sz="0" w:space="0" w:color="auto"/>
          </w:divBdr>
        </w:div>
        <w:div w:id="1346783056">
          <w:marLeft w:val="1166"/>
          <w:marRight w:val="0"/>
          <w:marTop w:val="53"/>
          <w:marBottom w:val="0"/>
          <w:divBdr>
            <w:top w:val="none" w:sz="0" w:space="0" w:color="auto"/>
            <w:left w:val="none" w:sz="0" w:space="0" w:color="auto"/>
            <w:bottom w:val="none" w:sz="0" w:space="0" w:color="auto"/>
            <w:right w:val="none" w:sz="0" w:space="0" w:color="auto"/>
          </w:divBdr>
        </w:div>
        <w:div w:id="871385853">
          <w:marLeft w:val="1166"/>
          <w:marRight w:val="0"/>
          <w:marTop w:val="53"/>
          <w:marBottom w:val="0"/>
          <w:divBdr>
            <w:top w:val="none" w:sz="0" w:space="0" w:color="auto"/>
            <w:left w:val="none" w:sz="0" w:space="0" w:color="auto"/>
            <w:bottom w:val="none" w:sz="0" w:space="0" w:color="auto"/>
            <w:right w:val="none" w:sz="0" w:space="0" w:color="auto"/>
          </w:divBdr>
        </w:div>
        <w:div w:id="1950046658">
          <w:marLeft w:val="547"/>
          <w:marRight w:val="0"/>
          <w:marTop w:val="58"/>
          <w:marBottom w:val="0"/>
          <w:divBdr>
            <w:top w:val="none" w:sz="0" w:space="0" w:color="auto"/>
            <w:left w:val="none" w:sz="0" w:space="0" w:color="auto"/>
            <w:bottom w:val="none" w:sz="0" w:space="0" w:color="auto"/>
            <w:right w:val="none" w:sz="0" w:space="0" w:color="auto"/>
          </w:divBdr>
        </w:div>
        <w:div w:id="97406977">
          <w:marLeft w:val="1166"/>
          <w:marRight w:val="0"/>
          <w:marTop w:val="58"/>
          <w:marBottom w:val="0"/>
          <w:divBdr>
            <w:top w:val="none" w:sz="0" w:space="0" w:color="auto"/>
            <w:left w:val="none" w:sz="0" w:space="0" w:color="auto"/>
            <w:bottom w:val="none" w:sz="0" w:space="0" w:color="auto"/>
            <w:right w:val="none" w:sz="0" w:space="0" w:color="auto"/>
          </w:divBdr>
        </w:div>
        <w:div w:id="1276719379">
          <w:marLeft w:val="1166"/>
          <w:marRight w:val="0"/>
          <w:marTop w:val="58"/>
          <w:marBottom w:val="0"/>
          <w:divBdr>
            <w:top w:val="none" w:sz="0" w:space="0" w:color="auto"/>
            <w:left w:val="none" w:sz="0" w:space="0" w:color="auto"/>
            <w:bottom w:val="none" w:sz="0" w:space="0" w:color="auto"/>
            <w:right w:val="none" w:sz="0" w:space="0" w:color="auto"/>
          </w:divBdr>
        </w:div>
        <w:div w:id="1881937134">
          <w:marLeft w:val="1166"/>
          <w:marRight w:val="0"/>
          <w:marTop w:val="58"/>
          <w:marBottom w:val="0"/>
          <w:divBdr>
            <w:top w:val="none" w:sz="0" w:space="0" w:color="auto"/>
            <w:left w:val="none" w:sz="0" w:space="0" w:color="auto"/>
            <w:bottom w:val="none" w:sz="0" w:space="0" w:color="auto"/>
            <w:right w:val="none" w:sz="0" w:space="0" w:color="auto"/>
          </w:divBdr>
        </w:div>
        <w:div w:id="561866248">
          <w:marLeft w:val="1166"/>
          <w:marRight w:val="0"/>
          <w:marTop w:val="58"/>
          <w:marBottom w:val="0"/>
          <w:divBdr>
            <w:top w:val="none" w:sz="0" w:space="0" w:color="auto"/>
            <w:left w:val="none" w:sz="0" w:space="0" w:color="auto"/>
            <w:bottom w:val="none" w:sz="0" w:space="0" w:color="auto"/>
            <w:right w:val="none" w:sz="0" w:space="0" w:color="auto"/>
          </w:divBdr>
        </w:div>
      </w:divsChild>
    </w:div>
    <w:div w:id="2124810895">
      <w:bodyDiv w:val="1"/>
      <w:marLeft w:val="0"/>
      <w:marRight w:val="0"/>
      <w:marTop w:val="0"/>
      <w:marBottom w:val="0"/>
      <w:divBdr>
        <w:top w:val="none" w:sz="0" w:space="0" w:color="auto"/>
        <w:left w:val="none" w:sz="0" w:space="0" w:color="auto"/>
        <w:bottom w:val="none" w:sz="0" w:space="0" w:color="auto"/>
        <w:right w:val="none" w:sz="0" w:space="0" w:color="auto"/>
      </w:divBdr>
      <w:divsChild>
        <w:div w:id="17273384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DD1CE-8CE4-459A-98C9-D16DAF61F31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F51601E-E283-4709-89DB-6A0176417DE5}">
  <ds:schemaRefs>
    <ds:schemaRef ds:uri="http://schemas.microsoft.com/sharepoint/v3/contenttype/forms"/>
  </ds:schemaRefs>
</ds:datastoreItem>
</file>

<file path=customXml/itemProps3.xml><?xml version="1.0" encoding="utf-8"?>
<ds:datastoreItem xmlns:ds="http://schemas.openxmlformats.org/officeDocument/2006/customXml" ds:itemID="{FB062221-6FF6-4876-9ED3-32BB77EFB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308BE1-2A8C-442F-B89A-8A732CDE5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2978</TotalTime>
  <Pages>5</Pages>
  <Words>1524</Words>
  <Characters>8691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Farshid Ghasemzadeh</dc:creator>
  <cp:keywords/>
  <dc:description/>
  <cp:lastModifiedBy>Nicholas Pu</cp:lastModifiedBy>
  <cp:revision>183</cp:revision>
  <dcterms:created xsi:type="dcterms:W3CDTF">2020-10-02T01:26:00Z</dcterms:created>
  <dcterms:modified xsi:type="dcterms:W3CDTF">2020-10-23T15:31:00Z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